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四川警察学院</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20</w:t>
      </w:r>
      <w:r>
        <w:rPr>
          <w:rFonts w:hint="eastAsia" w:ascii="微软雅黑" w:hAnsi="微软雅黑" w:eastAsia="微软雅黑" w:cs="微软雅黑"/>
          <w:b/>
          <w:bCs/>
          <w:sz w:val="44"/>
          <w:szCs w:val="44"/>
          <w:lang w:val="en-US" w:eastAsia="zh-CN"/>
        </w:rPr>
        <w:t>20</w:t>
      </w:r>
      <w:r>
        <w:rPr>
          <w:rFonts w:hint="eastAsia" w:ascii="微软雅黑" w:hAnsi="微软雅黑" w:eastAsia="微软雅黑" w:cs="微软雅黑"/>
          <w:b/>
          <w:bCs/>
          <w:sz w:val="44"/>
          <w:szCs w:val="44"/>
        </w:rPr>
        <w:t>年选拔优秀专科毕业生进入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本科阶段学习的实施细则</w:t>
      </w:r>
    </w:p>
    <w:p>
      <w:pPr>
        <w:bidi w:val="0"/>
        <w:ind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sz w:val="28"/>
          <w:szCs w:val="28"/>
        </w:rPr>
        <w:t>为切实做好20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 xml:space="preserve"> 年“专升本”工作</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根据</w:t>
      </w:r>
      <w:bookmarkStart w:id="0" w:name="OLE_LINK5"/>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val="en-US" w:eastAsia="zh-CN"/>
        </w:rPr>
        <w:t>四川省教育厅关于2020年普通高等学校选拔优秀专科毕业生进入本科阶段学习的通知</w:t>
      </w:r>
      <w:r>
        <w:rPr>
          <w:rFonts w:hint="eastAsia" w:asciiTheme="minorEastAsia" w:hAnsiTheme="minorEastAsia" w:eastAsiaTheme="minorEastAsia" w:cstheme="minorEastAsia"/>
          <w:sz w:val="28"/>
          <w:szCs w:val="28"/>
        </w:rPr>
        <w:t>》（</w:t>
      </w:r>
      <w:bookmarkStart w:id="1" w:name="OLE_LINK1"/>
      <w:r>
        <w:rPr>
          <w:rFonts w:hint="eastAsia" w:asciiTheme="minorEastAsia" w:hAnsiTheme="minorEastAsia" w:eastAsiaTheme="minorEastAsia" w:cstheme="minorEastAsia"/>
          <w:sz w:val="28"/>
          <w:szCs w:val="28"/>
        </w:rPr>
        <w:t>川教函〔20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val="en-US" w:eastAsia="zh-CN"/>
        </w:rPr>
        <w:t>243</w:t>
      </w:r>
      <w:r>
        <w:rPr>
          <w:rFonts w:hint="eastAsia" w:asciiTheme="minorEastAsia" w:hAnsiTheme="minorEastAsia" w:eastAsiaTheme="minorEastAsia" w:cstheme="minorEastAsia"/>
          <w:sz w:val="28"/>
          <w:szCs w:val="28"/>
        </w:rPr>
        <w:t>号</w:t>
      </w:r>
      <w:bookmarkEnd w:id="1"/>
      <w:r>
        <w:rPr>
          <w:rFonts w:hint="eastAsia" w:asciiTheme="minorEastAsia" w:hAnsiTheme="minorEastAsia" w:eastAsiaTheme="minorEastAsia" w:cstheme="minorEastAsia"/>
          <w:sz w:val="28"/>
          <w:szCs w:val="28"/>
        </w:rPr>
        <w:t>）</w:t>
      </w:r>
      <w:bookmarkEnd w:id="0"/>
      <w:r>
        <w:rPr>
          <w:rFonts w:hint="eastAsia" w:asciiTheme="minorEastAsia" w:hAnsiTheme="minorEastAsia" w:cstheme="minorEastAsia"/>
          <w:sz w:val="28"/>
          <w:szCs w:val="28"/>
          <w:lang w:eastAsia="zh-CN"/>
        </w:rPr>
        <w:t>文件要求</w:t>
      </w:r>
      <w:r>
        <w:rPr>
          <w:rFonts w:hint="eastAsia" w:asciiTheme="minorEastAsia" w:hAnsiTheme="minorEastAsia" w:eastAsiaTheme="minorEastAsia" w:cstheme="minorEastAsia"/>
          <w:sz w:val="28"/>
          <w:szCs w:val="28"/>
        </w:rPr>
        <w:t>，结合</w:t>
      </w:r>
      <w:r>
        <w:rPr>
          <w:rFonts w:hint="eastAsia" w:asciiTheme="minorEastAsia" w:hAnsiTheme="minorEastAsia" w:cstheme="minorEastAsia"/>
          <w:sz w:val="28"/>
          <w:szCs w:val="28"/>
          <w:lang w:eastAsia="zh-CN"/>
        </w:rPr>
        <w:t>工作实际</w:t>
      </w:r>
      <w:r>
        <w:rPr>
          <w:rFonts w:hint="eastAsia" w:asciiTheme="minorEastAsia" w:hAnsiTheme="minorEastAsia" w:eastAsiaTheme="minorEastAsia" w:cstheme="minorEastAsia"/>
          <w:sz w:val="28"/>
          <w:szCs w:val="28"/>
        </w:rPr>
        <w:t>，特制定</w:t>
      </w:r>
      <w:r>
        <w:rPr>
          <w:rFonts w:hint="eastAsia" w:asciiTheme="minorEastAsia" w:hAnsiTheme="minorEastAsia" w:cstheme="minorEastAsia"/>
          <w:sz w:val="28"/>
          <w:szCs w:val="28"/>
          <w:lang w:eastAsia="zh-CN"/>
        </w:rPr>
        <w:t>四川警</w:t>
      </w:r>
      <w:r>
        <w:rPr>
          <w:rFonts w:hint="eastAsia" w:asciiTheme="minorEastAsia" w:hAnsiTheme="minorEastAsia" w:cstheme="minorEastAsia"/>
          <w:color w:val="000000" w:themeColor="text1"/>
          <w:sz w:val="28"/>
          <w:szCs w:val="28"/>
          <w:lang w:eastAsia="zh-CN"/>
          <w14:textFill>
            <w14:solidFill>
              <w14:schemeClr w14:val="tx1"/>
            </w14:solidFill>
          </w14:textFill>
        </w:rPr>
        <w:t>察学院</w:t>
      </w:r>
      <w:r>
        <w:rPr>
          <w:rFonts w:hint="eastAsia" w:asciiTheme="minorEastAsia" w:hAnsiTheme="minorEastAsia" w:eastAsiaTheme="minorEastAsia" w:cstheme="minorEastAsia"/>
          <w:color w:val="000000" w:themeColor="text1"/>
          <w:sz w:val="28"/>
          <w:szCs w:val="28"/>
          <w14:textFill>
            <w14:solidFill>
              <w14:schemeClr w14:val="tx1"/>
            </w14:solidFill>
          </w14:textFill>
        </w:rPr>
        <w:t>20</w:t>
      </w:r>
      <w:r>
        <w:rPr>
          <w:rFonts w:hint="eastAsia" w:asciiTheme="minorEastAsia" w:hAnsiTheme="minorEastAsia" w:cstheme="minorEastAsia"/>
          <w:color w:val="000000" w:themeColor="text1"/>
          <w:sz w:val="28"/>
          <w:szCs w:val="28"/>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 年“专升本”工作实施细则。</w:t>
      </w:r>
    </w:p>
    <w:p>
      <w:pPr>
        <w:numPr>
          <w:ilvl w:val="0"/>
          <w:numId w:val="0"/>
        </w:numPr>
        <w:bidi w:val="0"/>
        <w:rPr>
          <w:rFonts w:hint="eastAsia"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cstheme="minorEastAsia"/>
          <w:b/>
          <w:bCs/>
          <w:color w:val="000000" w:themeColor="text1"/>
          <w:sz w:val="28"/>
          <w:szCs w:val="28"/>
          <w:lang w:eastAsia="zh-CN"/>
          <w14:textFill>
            <w14:solidFill>
              <w14:schemeClr w14:val="tx1"/>
            </w14:solidFill>
          </w14:textFill>
        </w:rPr>
        <w:t>一、</w:t>
      </w:r>
      <w:r>
        <w:rPr>
          <w:rFonts w:hint="eastAsia" w:asciiTheme="minorEastAsia" w:hAnsiTheme="minorEastAsia" w:eastAsiaTheme="minorEastAsia" w:cstheme="minorEastAsia"/>
          <w:b/>
          <w:bCs/>
          <w:color w:val="000000" w:themeColor="text1"/>
          <w:sz w:val="28"/>
          <w:szCs w:val="28"/>
          <w:lang w:eastAsia="zh-CN"/>
          <w14:textFill>
            <w14:solidFill>
              <w14:schemeClr w14:val="tx1"/>
            </w14:solidFill>
          </w14:textFill>
        </w:rPr>
        <w:t>选拔</w:t>
      </w:r>
      <w:r>
        <w:rPr>
          <w:rFonts w:hint="eastAsia" w:asciiTheme="minorEastAsia" w:hAnsiTheme="minorEastAsia" w:cstheme="minorEastAsia"/>
          <w:b/>
          <w:bCs/>
          <w:color w:val="000000" w:themeColor="text1"/>
          <w:sz w:val="28"/>
          <w:szCs w:val="28"/>
          <w:lang w:eastAsia="zh-CN"/>
          <w14:textFill>
            <w14:solidFill>
              <w14:schemeClr w14:val="tx1"/>
            </w14:solidFill>
          </w14:textFill>
        </w:rPr>
        <w:t>方式及</w: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t>原则</w:t>
      </w:r>
    </w:p>
    <w:p>
      <w:pPr>
        <w:bidi w:val="0"/>
        <w:ind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8"/>
          <w:szCs w:val="28"/>
          <w:lang w:eastAsia="zh-CN"/>
          <w14:textFill>
            <w14:solidFill>
              <w14:schemeClr w14:val="tx1"/>
            </w14:solidFill>
          </w14:textFill>
        </w:rPr>
        <w:t>采取考试选拔方式，坚持择优选拔原则</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p>
    <w:p>
      <w:pPr>
        <w:bidi w:val="0"/>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b/>
          <w:bCs/>
          <w:sz w:val="28"/>
          <w:szCs w:val="28"/>
          <w:lang w:eastAsia="zh-CN"/>
        </w:rPr>
        <w:t>二</w:t>
      </w:r>
      <w:r>
        <w:rPr>
          <w:rFonts w:hint="eastAsia" w:asciiTheme="minorEastAsia" w:hAnsiTheme="minorEastAsia" w:eastAsiaTheme="minorEastAsia" w:cstheme="minorEastAsia"/>
          <w:b/>
          <w:bCs/>
          <w:sz w:val="28"/>
          <w:szCs w:val="28"/>
        </w:rPr>
        <w:t>、选拔对象</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四川司法警官职业学院20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年应届</w:t>
      </w:r>
      <w:r>
        <w:rPr>
          <w:rFonts w:hint="eastAsia" w:asciiTheme="minorEastAsia" w:hAnsiTheme="minorEastAsia" w:cstheme="minorEastAsia"/>
          <w:sz w:val="28"/>
          <w:szCs w:val="28"/>
          <w:lang w:eastAsia="zh-CN"/>
        </w:rPr>
        <w:t>相关专业</w:t>
      </w:r>
      <w:r>
        <w:rPr>
          <w:rFonts w:hint="eastAsia" w:asciiTheme="minorEastAsia" w:hAnsiTheme="minorEastAsia" w:eastAsiaTheme="minorEastAsia" w:cstheme="minorEastAsia"/>
          <w:sz w:val="28"/>
          <w:szCs w:val="28"/>
        </w:rPr>
        <w:t>专科毕业生(以获得教育部电子注册的专科毕业证为准)。</w:t>
      </w:r>
    </w:p>
    <w:p>
      <w:pPr>
        <w:bidi w:val="0"/>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b/>
          <w:bCs/>
          <w:sz w:val="28"/>
          <w:szCs w:val="28"/>
          <w:lang w:eastAsia="zh-CN"/>
        </w:rPr>
        <w:t>三</w:t>
      </w:r>
      <w:r>
        <w:rPr>
          <w:rFonts w:hint="eastAsia" w:asciiTheme="minorEastAsia" w:hAnsiTheme="minorEastAsia" w:eastAsiaTheme="minorEastAsia" w:cstheme="minorEastAsia"/>
          <w:b/>
          <w:bCs/>
          <w:sz w:val="28"/>
          <w:szCs w:val="28"/>
        </w:rPr>
        <w:t>、</w:t>
      </w:r>
      <w:r>
        <w:rPr>
          <w:rFonts w:hint="eastAsia" w:asciiTheme="minorEastAsia" w:hAnsiTheme="minorEastAsia" w:cstheme="minorEastAsia"/>
          <w:b/>
          <w:bCs/>
          <w:sz w:val="28"/>
          <w:szCs w:val="28"/>
          <w:lang w:eastAsia="zh-CN"/>
        </w:rPr>
        <w:t>专业及计划</w:t>
      </w:r>
    </w:p>
    <w:p>
      <w:pPr>
        <w:bidi w:val="0"/>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按照“专业对口”原则，根据教育部专科专业目录</w:t>
      </w:r>
      <w:r>
        <w:rPr>
          <w:rFonts w:hint="eastAsia" w:asciiTheme="minorEastAsia" w:hAnsiTheme="minorEastAsia" w:cstheme="minorEastAsia"/>
          <w:color w:val="000000" w:themeColor="text1"/>
          <w:sz w:val="28"/>
          <w:szCs w:val="28"/>
          <w:lang w:eastAsia="zh-CN"/>
          <w14:textFill>
            <w14:solidFill>
              <w14:schemeClr w14:val="tx1"/>
            </w14:solidFill>
          </w14:textFill>
        </w:rPr>
        <w:t>和四川</w:t>
      </w:r>
      <w:r>
        <w:rPr>
          <w:rFonts w:hint="eastAsia" w:asciiTheme="minorEastAsia" w:hAnsiTheme="minorEastAsia" w:eastAsiaTheme="minorEastAsia" w:cstheme="minorEastAsia"/>
          <w:color w:val="000000" w:themeColor="text1"/>
          <w:sz w:val="28"/>
          <w:szCs w:val="28"/>
          <w14:textFill>
            <w14:solidFill>
              <w14:schemeClr w14:val="tx1"/>
            </w14:solidFill>
          </w14:textFill>
        </w:rPr>
        <w:t>省教育厅、</w:t>
      </w:r>
      <w:r>
        <w:rPr>
          <w:rFonts w:hint="eastAsia" w:asciiTheme="minorEastAsia" w:hAnsiTheme="minorEastAsia" w:cstheme="minorEastAsia"/>
          <w:color w:val="000000" w:themeColor="text1"/>
          <w:sz w:val="28"/>
          <w:szCs w:val="28"/>
          <w:lang w:eastAsia="zh-CN"/>
          <w14:textFill>
            <w14:solidFill>
              <w14:schemeClr w14:val="tx1"/>
            </w14:solidFill>
          </w14:textFill>
        </w:rPr>
        <w:t>四川</w:t>
      </w:r>
      <w:r>
        <w:rPr>
          <w:rFonts w:hint="eastAsia" w:asciiTheme="minorEastAsia" w:hAnsiTheme="minorEastAsia" w:eastAsiaTheme="minorEastAsia" w:cstheme="minorEastAsia"/>
          <w:color w:val="000000" w:themeColor="text1"/>
          <w:sz w:val="28"/>
          <w:szCs w:val="28"/>
          <w14:textFill>
            <w14:solidFill>
              <w14:schemeClr w14:val="tx1"/>
            </w14:solidFill>
          </w14:textFill>
        </w:rPr>
        <w:t>省公安厅要求，</w:t>
      </w:r>
      <w:r>
        <w:rPr>
          <w:rFonts w:hint="eastAsia" w:asciiTheme="minorEastAsia" w:hAnsiTheme="minorEastAsia" w:cstheme="minorEastAsia"/>
          <w:color w:val="000000" w:themeColor="text1"/>
          <w:sz w:val="28"/>
          <w:szCs w:val="28"/>
          <w:lang w:eastAsia="zh-CN"/>
          <w14:textFill>
            <w14:solidFill>
              <w14:schemeClr w14:val="tx1"/>
            </w14:solidFill>
          </w14:textFill>
        </w:rPr>
        <w:t>经双方学校商定，本次“专升本”专科专业为法律事务、司法警务和刑事侦查技术，录取本科专业为法学。</w:t>
      </w:r>
      <w:r>
        <w:rPr>
          <w:rFonts w:hint="eastAsia" w:asciiTheme="minorEastAsia" w:hAnsiTheme="minorEastAsia" w:eastAsiaTheme="minorEastAsia" w:cstheme="minorEastAsia"/>
          <w:color w:val="000000" w:themeColor="text1"/>
          <w:sz w:val="28"/>
          <w:szCs w:val="28"/>
          <w14:textFill>
            <w14:solidFill>
              <w14:schemeClr w14:val="tx1"/>
            </w14:solidFill>
          </w14:textFill>
        </w:rPr>
        <w:t>按照</w:t>
      </w:r>
      <w:r>
        <w:rPr>
          <w:rFonts w:hint="eastAsia" w:asciiTheme="minorEastAsia" w:hAnsiTheme="minorEastAsia" w:eastAsiaTheme="minorEastAsia" w:cstheme="minorEastAsia"/>
          <w:sz w:val="28"/>
          <w:szCs w:val="28"/>
        </w:rPr>
        <w:t>省教育厅下达的“专升本”计划，</w:t>
      </w:r>
      <w:r>
        <w:rPr>
          <w:rFonts w:hint="eastAsia" w:asciiTheme="minorEastAsia" w:hAnsiTheme="minorEastAsia" w:cstheme="minorEastAsia"/>
          <w:sz w:val="28"/>
          <w:szCs w:val="28"/>
          <w:lang w:eastAsia="zh-CN"/>
        </w:rPr>
        <w:t>本次</w:t>
      </w:r>
      <w:r>
        <w:rPr>
          <w:rFonts w:hint="eastAsia" w:asciiTheme="minorEastAsia" w:hAnsiTheme="minorEastAsia" w:eastAsiaTheme="minorEastAsia" w:cstheme="minorEastAsia"/>
          <w:sz w:val="28"/>
          <w:szCs w:val="28"/>
        </w:rPr>
        <w:t>“专升本”计划总数为</w:t>
      </w:r>
      <w:r>
        <w:rPr>
          <w:rFonts w:hint="eastAsia" w:asciiTheme="minorEastAsia" w:hAnsiTheme="minorEastAsia" w:cstheme="minorEastAsia"/>
          <w:sz w:val="28"/>
          <w:szCs w:val="28"/>
          <w:lang w:val="en-US" w:eastAsia="zh-CN"/>
        </w:rPr>
        <w:t>109</w:t>
      </w:r>
      <w:r>
        <w:rPr>
          <w:rFonts w:hint="eastAsia" w:asciiTheme="minorEastAsia" w:hAnsiTheme="minorEastAsia" w:eastAsiaTheme="minorEastAsia" w:cstheme="minorEastAsia"/>
          <w:sz w:val="28"/>
          <w:szCs w:val="28"/>
        </w:rPr>
        <w:t>人，具体</w:t>
      </w:r>
      <w:r>
        <w:rPr>
          <w:rFonts w:hint="eastAsia" w:asciiTheme="minorEastAsia" w:hAnsiTheme="minorEastAsia" w:cstheme="minorEastAsia"/>
          <w:sz w:val="28"/>
          <w:szCs w:val="28"/>
          <w:lang w:eastAsia="zh-CN"/>
        </w:rPr>
        <w:t>专业及</w:t>
      </w:r>
      <w:r>
        <w:rPr>
          <w:rFonts w:hint="eastAsia" w:asciiTheme="minorEastAsia" w:hAnsiTheme="minorEastAsia" w:eastAsiaTheme="minorEastAsia" w:cstheme="minorEastAsia"/>
          <w:sz w:val="28"/>
          <w:szCs w:val="28"/>
        </w:rPr>
        <w:t>计划见</w:t>
      </w:r>
      <w:r>
        <w:rPr>
          <w:rFonts w:hint="eastAsia" w:asciiTheme="minorEastAsia" w:hAnsiTheme="minorEastAsia" w:cstheme="minorEastAsia"/>
          <w:sz w:val="28"/>
          <w:szCs w:val="28"/>
          <w:lang w:eastAsia="zh-CN"/>
        </w:rPr>
        <w:t>下表。</w:t>
      </w:r>
    </w:p>
    <w:p>
      <w:pPr>
        <w:bidi w:val="0"/>
        <w:jc w:val="center"/>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rPr>
        <w:t>20</w:t>
      </w:r>
      <w:r>
        <w:rPr>
          <w:rFonts w:hint="eastAsia" w:ascii="微软雅黑" w:hAnsi="微软雅黑" w:eastAsia="微软雅黑" w:cs="微软雅黑"/>
          <w:b/>
          <w:bCs/>
          <w:sz w:val="21"/>
          <w:szCs w:val="21"/>
          <w:lang w:val="en-US" w:eastAsia="zh-CN"/>
        </w:rPr>
        <w:t>20</w:t>
      </w:r>
      <w:r>
        <w:rPr>
          <w:rFonts w:hint="eastAsia" w:ascii="微软雅黑" w:hAnsi="微软雅黑" w:eastAsia="微软雅黑" w:cs="微软雅黑"/>
          <w:b/>
          <w:bCs/>
          <w:sz w:val="21"/>
          <w:szCs w:val="21"/>
        </w:rPr>
        <w:t>年专升本</w:t>
      </w:r>
      <w:r>
        <w:rPr>
          <w:rFonts w:hint="eastAsia" w:ascii="微软雅黑" w:hAnsi="微软雅黑" w:eastAsia="微软雅黑" w:cs="微软雅黑"/>
          <w:b/>
          <w:bCs/>
          <w:sz w:val="21"/>
          <w:szCs w:val="21"/>
          <w:lang w:eastAsia="zh-CN"/>
        </w:rPr>
        <w:t>专业及计划</w:t>
      </w:r>
    </w:p>
    <w:tbl>
      <w:tblPr>
        <w:tblStyle w:val="3"/>
        <w:tblW w:w="0" w:type="auto"/>
        <w:jc w:val="center"/>
        <w:shd w:val="clear" w:color="auto" w:fill="auto"/>
        <w:tblLayout w:type="autofit"/>
        <w:tblCellMar>
          <w:top w:w="0" w:type="dxa"/>
          <w:left w:w="0" w:type="dxa"/>
          <w:bottom w:w="0" w:type="dxa"/>
          <w:right w:w="0" w:type="dxa"/>
        </w:tblCellMar>
      </w:tblPr>
      <w:tblGrid>
        <w:gridCol w:w="1776"/>
        <w:gridCol w:w="2070"/>
        <w:gridCol w:w="1310"/>
        <w:gridCol w:w="1130"/>
        <w:gridCol w:w="1520"/>
      </w:tblGrid>
      <w:tr>
        <w:tblPrEx>
          <w:shd w:val="clear" w:color="auto" w:fill="auto"/>
          <w:tblCellMar>
            <w:top w:w="0" w:type="dxa"/>
            <w:left w:w="0" w:type="dxa"/>
            <w:bottom w:w="0" w:type="dxa"/>
            <w:right w:w="0" w:type="dxa"/>
          </w:tblCellMar>
        </w:tblPrEx>
        <w:trPr>
          <w:trHeight w:val="497" w:hRule="atLeast"/>
          <w:jc w:val="center"/>
        </w:trPr>
        <w:tc>
          <w:tcPr>
            <w:tcW w:w="1776" w:type="dxa"/>
            <w:tcBorders>
              <w:top w:val="single" w:color="000000" w:sz="8" w:space="0"/>
              <w:left w:val="single" w:color="000000" w:sz="8" w:space="0"/>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选送学校</w:t>
            </w:r>
          </w:p>
        </w:tc>
        <w:tc>
          <w:tcPr>
            <w:tcW w:w="2070" w:type="dxa"/>
            <w:tcBorders>
              <w:top w:val="single" w:color="000000" w:sz="8" w:space="0"/>
              <w:left w:val="nil"/>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专科专业</w:t>
            </w:r>
          </w:p>
        </w:tc>
        <w:tc>
          <w:tcPr>
            <w:tcW w:w="1310" w:type="dxa"/>
            <w:tcBorders>
              <w:top w:val="single" w:color="000000" w:sz="8" w:space="0"/>
              <w:left w:val="nil"/>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毕业生总数</w:t>
            </w:r>
          </w:p>
        </w:tc>
        <w:tc>
          <w:tcPr>
            <w:tcW w:w="1130" w:type="dxa"/>
            <w:tcBorders>
              <w:top w:val="single" w:color="000000" w:sz="8" w:space="0"/>
              <w:left w:val="nil"/>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eastAsia="zh-CN"/>
              </w:rPr>
              <w:t>录取</w:t>
            </w:r>
            <w:r>
              <w:rPr>
                <w:rFonts w:hint="eastAsia" w:asciiTheme="minorEastAsia" w:hAnsiTheme="minorEastAsia" w:eastAsiaTheme="minorEastAsia" w:cstheme="minorEastAsia"/>
                <w:sz w:val="24"/>
                <w:szCs w:val="24"/>
              </w:rPr>
              <w:t>专业</w:t>
            </w:r>
          </w:p>
        </w:tc>
        <w:tc>
          <w:tcPr>
            <w:tcW w:w="1520" w:type="dxa"/>
            <w:tcBorders>
              <w:top w:val="single" w:color="000000" w:sz="8" w:space="0"/>
              <w:left w:val="nil"/>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计划总数</w:t>
            </w:r>
          </w:p>
        </w:tc>
      </w:tr>
      <w:tr>
        <w:tblPrEx>
          <w:tblCellMar>
            <w:top w:w="0" w:type="dxa"/>
            <w:left w:w="0" w:type="dxa"/>
            <w:bottom w:w="0" w:type="dxa"/>
            <w:right w:w="0" w:type="dxa"/>
          </w:tblCellMar>
        </w:tblPrEx>
        <w:trPr>
          <w:trHeight w:val="452" w:hRule="atLeast"/>
          <w:jc w:val="center"/>
        </w:trPr>
        <w:tc>
          <w:tcPr>
            <w:tcW w:w="1776" w:type="dxa"/>
            <w:vMerge w:val="restart"/>
            <w:tcBorders>
              <w:top w:val="nil"/>
              <w:left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四川司法警官职业学院</w:t>
            </w:r>
          </w:p>
        </w:tc>
        <w:tc>
          <w:tcPr>
            <w:tcW w:w="2070" w:type="dxa"/>
            <w:tcBorders>
              <w:top w:val="nil"/>
              <w:left w:val="nil"/>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法律事务</w:t>
            </w:r>
          </w:p>
        </w:tc>
        <w:tc>
          <w:tcPr>
            <w:tcW w:w="1310" w:type="dxa"/>
            <w:vMerge w:val="restart"/>
            <w:tcBorders>
              <w:top w:val="nil"/>
              <w:left w:val="nil"/>
              <w:right w:val="single" w:color="000000" w:sz="8" w:space="0"/>
            </w:tcBorders>
            <w:shd w:val="clear" w:color="auto" w:fill="auto"/>
            <w:tcMar>
              <w:left w:w="30" w:type="dxa"/>
              <w:right w:w="30" w:type="dxa"/>
            </w:tcMar>
            <w:vAlign w:val="center"/>
          </w:tcPr>
          <w:p>
            <w:pPr>
              <w:bidi w:val="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728</w:t>
            </w:r>
          </w:p>
        </w:tc>
        <w:tc>
          <w:tcPr>
            <w:tcW w:w="1130" w:type="dxa"/>
            <w:vMerge w:val="restart"/>
            <w:tcBorders>
              <w:top w:val="nil"/>
              <w:left w:val="nil"/>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法学</w:t>
            </w:r>
          </w:p>
        </w:tc>
        <w:tc>
          <w:tcPr>
            <w:tcW w:w="1520" w:type="dxa"/>
            <w:vMerge w:val="restart"/>
            <w:tcBorders>
              <w:top w:val="nil"/>
              <w:left w:val="nil"/>
              <w:right w:val="single" w:color="000000" w:sz="8" w:space="0"/>
            </w:tcBorders>
            <w:shd w:val="clear" w:color="auto" w:fill="auto"/>
            <w:tcMar>
              <w:left w:w="30" w:type="dxa"/>
              <w:right w:w="30" w:type="dxa"/>
            </w:tcMar>
            <w:vAlign w:val="center"/>
          </w:tcPr>
          <w:p>
            <w:pPr>
              <w:bidi w:val="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109</w:t>
            </w:r>
          </w:p>
        </w:tc>
      </w:tr>
      <w:tr>
        <w:tblPrEx>
          <w:tblCellMar>
            <w:top w:w="0" w:type="dxa"/>
            <w:left w:w="0" w:type="dxa"/>
            <w:bottom w:w="0" w:type="dxa"/>
            <w:right w:w="0" w:type="dxa"/>
          </w:tblCellMar>
        </w:tblPrEx>
        <w:trPr>
          <w:trHeight w:val="417" w:hRule="atLeast"/>
          <w:jc w:val="center"/>
        </w:trPr>
        <w:tc>
          <w:tcPr>
            <w:tcW w:w="1776" w:type="dxa"/>
            <w:vMerge w:val="continue"/>
            <w:tcBorders>
              <w:top w:val="nil"/>
              <w:left w:val="single" w:color="000000" w:sz="8" w:space="0"/>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c>
          <w:tcPr>
            <w:tcW w:w="2070" w:type="dxa"/>
            <w:tcBorders>
              <w:top w:val="nil"/>
              <w:left w:val="nil"/>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司法警务</w:t>
            </w:r>
          </w:p>
        </w:tc>
        <w:tc>
          <w:tcPr>
            <w:tcW w:w="1310" w:type="dxa"/>
            <w:vMerge w:val="continue"/>
            <w:tcBorders>
              <w:top w:val="nil"/>
              <w:left w:val="nil"/>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c>
          <w:tcPr>
            <w:tcW w:w="1130" w:type="dxa"/>
            <w:vMerge w:val="continue"/>
            <w:tcBorders>
              <w:top w:val="nil"/>
              <w:left w:val="nil"/>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c>
          <w:tcPr>
            <w:tcW w:w="1520" w:type="dxa"/>
            <w:vMerge w:val="continue"/>
            <w:tcBorders>
              <w:top w:val="nil"/>
              <w:left w:val="nil"/>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r>
      <w:tr>
        <w:tblPrEx>
          <w:tblCellMar>
            <w:top w:w="0" w:type="dxa"/>
            <w:left w:w="0" w:type="dxa"/>
            <w:bottom w:w="0" w:type="dxa"/>
            <w:right w:w="0" w:type="dxa"/>
          </w:tblCellMar>
        </w:tblPrEx>
        <w:trPr>
          <w:trHeight w:val="487" w:hRule="atLeast"/>
          <w:jc w:val="center"/>
        </w:trPr>
        <w:tc>
          <w:tcPr>
            <w:tcW w:w="1776" w:type="dxa"/>
            <w:vMerge w:val="continue"/>
            <w:tcBorders>
              <w:top w:val="nil"/>
              <w:left w:val="single" w:color="000000" w:sz="8" w:space="0"/>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c>
          <w:tcPr>
            <w:tcW w:w="2070" w:type="dxa"/>
            <w:tcBorders>
              <w:top w:val="nil"/>
              <w:left w:val="nil"/>
              <w:bottom w:val="single" w:color="000000" w:sz="8" w:space="0"/>
              <w:right w:val="single" w:color="000000" w:sz="8" w:space="0"/>
            </w:tcBorders>
            <w:shd w:val="clear" w:color="auto" w:fill="auto"/>
            <w:tcMar>
              <w:left w:w="30" w:type="dxa"/>
              <w:right w:w="30" w:type="dxa"/>
            </w:tcMar>
            <w:vAlign w:val="center"/>
          </w:tcPr>
          <w:p>
            <w:pPr>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刑事侦查技术</w:t>
            </w:r>
          </w:p>
        </w:tc>
        <w:tc>
          <w:tcPr>
            <w:tcW w:w="1310" w:type="dxa"/>
            <w:vMerge w:val="continue"/>
            <w:tcBorders>
              <w:top w:val="nil"/>
              <w:left w:val="nil"/>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c>
          <w:tcPr>
            <w:tcW w:w="1130" w:type="dxa"/>
            <w:vMerge w:val="continue"/>
            <w:tcBorders>
              <w:top w:val="nil"/>
              <w:left w:val="nil"/>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c>
          <w:tcPr>
            <w:tcW w:w="1520" w:type="dxa"/>
            <w:vMerge w:val="continue"/>
            <w:tcBorders>
              <w:top w:val="nil"/>
              <w:left w:val="nil"/>
              <w:bottom w:val="single" w:color="000000" w:sz="8" w:space="0"/>
              <w:right w:val="single" w:color="000000" w:sz="8" w:space="0"/>
            </w:tcBorders>
            <w:shd w:val="clear" w:color="auto" w:fill="auto"/>
            <w:tcMar>
              <w:left w:w="30" w:type="dxa"/>
              <w:right w:w="30" w:type="dxa"/>
            </w:tcMar>
            <w:vAlign w:val="center"/>
          </w:tcPr>
          <w:p>
            <w:pPr>
              <w:bidi w:val="0"/>
              <w:rPr>
                <w:rFonts w:hint="eastAsia" w:asciiTheme="minorEastAsia" w:hAnsiTheme="minorEastAsia" w:eastAsiaTheme="minorEastAsia" w:cstheme="minorEastAsia"/>
                <w:sz w:val="24"/>
                <w:szCs w:val="24"/>
              </w:rPr>
            </w:pPr>
          </w:p>
        </w:tc>
      </w:tr>
    </w:tbl>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注：以上计划数最终以</w:t>
      </w:r>
      <w:r>
        <w:rPr>
          <w:rFonts w:hint="eastAsia" w:asciiTheme="minorEastAsia" w:hAnsiTheme="minorEastAsia" w:cstheme="minorEastAsia"/>
          <w:sz w:val="28"/>
          <w:szCs w:val="28"/>
          <w:lang w:eastAsia="zh-CN"/>
        </w:rPr>
        <w:t>四川省</w:t>
      </w:r>
      <w:r>
        <w:rPr>
          <w:rFonts w:hint="eastAsia" w:asciiTheme="minorEastAsia" w:hAnsiTheme="minorEastAsia" w:eastAsiaTheme="minorEastAsia" w:cstheme="minorEastAsia"/>
          <w:sz w:val="28"/>
          <w:szCs w:val="28"/>
        </w:rPr>
        <w:t>教育厅核准数为准。</w:t>
      </w:r>
    </w:p>
    <w:p>
      <w:pPr>
        <w:bidi w:val="0"/>
        <w:ind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按照《教育部办公厅关于做好有关高校保送录取世界技能大赛获奖选手工作的通知》（教学厅〔2020〕3 号）要求，在世界技能大赛中获奖的中国国家代表队选手，符合“专升本”报名条件的</w:t>
      </w:r>
      <w:r>
        <w:rPr>
          <w:rFonts w:hint="eastAsia" w:asciiTheme="minorEastAsia" w:hAnsiTheme="minorEastAsia" w:cstheme="minorEastAsia"/>
          <w:color w:val="000000" w:themeColor="text1"/>
          <w:sz w:val="28"/>
          <w:szCs w:val="28"/>
          <w:lang w:eastAsia="zh-CN"/>
          <w14:textFill>
            <w14:solidFill>
              <w14:schemeClr w14:val="tx1"/>
            </w14:solidFill>
          </w14:textFill>
        </w:rPr>
        <w:t>考生</w:t>
      </w:r>
      <w:bookmarkStart w:id="2" w:name="OLE_LINK4"/>
      <w:r>
        <w:rPr>
          <w:rFonts w:hint="eastAsia" w:asciiTheme="minorEastAsia" w:hAnsiTheme="minorEastAsia" w:eastAsiaTheme="minorEastAsia" w:cstheme="minorEastAsia"/>
          <w:color w:val="000000" w:themeColor="text1"/>
          <w:sz w:val="28"/>
          <w:szCs w:val="28"/>
          <w14:textFill>
            <w14:solidFill>
              <w14:schemeClr w14:val="tx1"/>
            </w14:solidFill>
          </w14:textFill>
        </w:rPr>
        <w:t>可提出保送申请，</w:t>
      </w:r>
      <w:r>
        <w:rPr>
          <w:rFonts w:hint="eastAsia" w:asciiTheme="minorEastAsia" w:hAnsiTheme="minorEastAsia" w:cstheme="minorEastAsia"/>
          <w:color w:val="000000" w:themeColor="text1"/>
          <w:sz w:val="28"/>
          <w:szCs w:val="28"/>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8"/>
          <w:szCs w:val="28"/>
          <w14:textFill>
            <w14:solidFill>
              <w14:schemeClr w14:val="tx1"/>
            </w14:solidFill>
          </w14:textFill>
        </w:rPr>
        <w:t>资格审核</w:t>
      </w:r>
      <w:r>
        <w:rPr>
          <w:rFonts w:hint="eastAsia" w:asciiTheme="minorEastAsia" w:hAnsiTheme="minorEastAsia" w:cstheme="minorEastAsia"/>
          <w:color w:val="000000" w:themeColor="text1"/>
          <w:sz w:val="28"/>
          <w:szCs w:val="28"/>
          <w:lang w:eastAsia="zh-CN"/>
          <w14:textFill>
            <w14:solidFill>
              <w14:schemeClr w14:val="tx1"/>
            </w14:solidFill>
          </w14:textFill>
        </w:rPr>
        <w:t>后免试</w:t>
      </w:r>
      <w:r>
        <w:rPr>
          <w:rFonts w:hint="eastAsia" w:asciiTheme="minorEastAsia" w:hAnsiTheme="minorEastAsia" w:eastAsiaTheme="minorEastAsia" w:cstheme="minorEastAsia"/>
          <w:color w:val="000000" w:themeColor="text1"/>
          <w:sz w:val="28"/>
          <w:szCs w:val="28"/>
          <w14:textFill>
            <w14:solidFill>
              <w14:schemeClr w14:val="tx1"/>
            </w14:solidFill>
          </w14:textFill>
        </w:rPr>
        <w:t>录取。</w:t>
      </w:r>
      <w:bookmarkEnd w:id="2"/>
    </w:p>
    <w:p>
      <w:pPr>
        <w:bidi w:val="0"/>
        <w:ind w:firstLine="560" w:firstLineChars="200"/>
        <w:rPr>
          <w:rFonts w:hint="eastAsia" w:asciiTheme="minorEastAsia" w:hAnsi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按照《四川省教育厅关于进一步做好在川普通高校大学生参军入伍工作的通知》（川教函〔2015〕431 号）要求，应征入伍退役</w:t>
      </w:r>
      <w:r>
        <w:rPr>
          <w:rFonts w:hint="eastAsia" w:asciiTheme="minorEastAsia" w:hAnsiTheme="minorEastAsia" w:cstheme="minorEastAsia"/>
          <w:color w:val="000000" w:themeColor="text1"/>
          <w:sz w:val="28"/>
          <w:szCs w:val="28"/>
          <w:lang w:eastAsia="zh-CN"/>
          <w14:textFill>
            <w14:solidFill>
              <w14:schemeClr w14:val="tx1"/>
            </w14:solidFill>
          </w14:textFill>
        </w:rPr>
        <w:t>考生录取</w:t>
      </w:r>
      <w:r>
        <w:rPr>
          <w:rFonts w:hint="eastAsia" w:asciiTheme="minorEastAsia" w:hAnsiTheme="minorEastAsia" w:eastAsiaTheme="minorEastAsia" w:cstheme="minorEastAsia"/>
          <w:color w:val="000000" w:themeColor="text1"/>
          <w:sz w:val="28"/>
          <w:szCs w:val="28"/>
          <w14:textFill>
            <w14:solidFill>
              <w14:schemeClr w14:val="tx1"/>
            </w14:solidFill>
          </w14:textFill>
        </w:rPr>
        <w:t>计划单列，</w:t>
      </w:r>
      <w:bookmarkStart w:id="3" w:name="OLE_LINK6"/>
      <w:r>
        <w:rPr>
          <w:rFonts w:hint="eastAsia" w:asciiTheme="minorEastAsia" w:hAnsiTheme="minorEastAsia" w:cstheme="minorEastAsia"/>
          <w:color w:val="000000" w:themeColor="text1"/>
          <w:sz w:val="28"/>
          <w:szCs w:val="28"/>
          <w:lang w:eastAsia="zh-CN"/>
          <w14:textFill>
            <w14:solidFill>
              <w14:schemeClr w14:val="tx1"/>
            </w14:solidFill>
          </w14:textFill>
        </w:rPr>
        <w:t>按退伍考生报名人数的</w:t>
      </w:r>
      <w:bookmarkEnd w:id="3"/>
      <w:r>
        <w:rPr>
          <w:rFonts w:hint="eastAsia" w:asciiTheme="minorEastAsia" w:hAnsiTheme="minorEastAsia" w:eastAsiaTheme="minorEastAsia" w:cstheme="minorEastAsia"/>
          <w:color w:val="000000" w:themeColor="text1"/>
          <w:sz w:val="28"/>
          <w:szCs w:val="28"/>
          <w14:textFill>
            <w14:solidFill>
              <w14:schemeClr w14:val="tx1"/>
            </w14:solidFill>
          </w14:textFill>
        </w:rPr>
        <w:t>60%</w:t>
      </w:r>
      <w:r>
        <w:rPr>
          <w:rFonts w:hint="eastAsia" w:asciiTheme="minorEastAsia" w:hAnsiTheme="minorEastAsia" w:cstheme="minorEastAsia"/>
          <w:color w:val="000000" w:themeColor="text1"/>
          <w:sz w:val="28"/>
          <w:szCs w:val="28"/>
          <w:lang w:eastAsia="zh-CN"/>
          <w14:textFill>
            <w14:solidFill>
              <w14:schemeClr w14:val="tx1"/>
            </w14:solidFill>
          </w14:textFill>
        </w:rPr>
        <w:t>录取</w:t>
      </w:r>
      <w:r>
        <w:rPr>
          <w:rFonts w:hint="eastAsia" w:asciiTheme="minorEastAsia" w:hAnsiTheme="minorEastAsia" w:eastAsiaTheme="minorEastAsia" w:cstheme="minorEastAsia"/>
          <w:color w:val="000000" w:themeColor="text1"/>
          <w:sz w:val="28"/>
          <w:szCs w:val="28"/>
          <w14:textFill>
            <w14:solidFill>
              <w14:schemeClr w14:val="tx1"/>
            </w14:solidFill>
          </w14:textFill>
        </w:rPr>
        <w:t>。服兵役期间荣立三等功及以上奖励的</w:t>
      </w:r>
      <w:r>
        <w:rPr>
          <w:rFonts w:hint="eastAsia" w:asciiTheme="minorEastAsia" w:hAnsiTheme="minorEastAsia" w:cstheme="minorEastAsia"/>
          <w:color w:val="000000" w:themeColor="text1"/>
          <w:sz w:val="28"/>
          <w:szCs w:val="28"/>
          <w:lang w:eastAsia="zh-CN"/>
          <w14:textFill>
            <w14:solidFill>
              <w14:schemeClr w14:val="tx1"/>
            </w14:solidFill>
          </w14:textFill>
        </w:rPr>
        <w:t>考生</w:t>
      </w:r>
      <w:r>
        <w:rPr>
          <w:rFonts w:hint="eastAsia" w:asciiTheme="minorEastAsia" w:hAnsiTheme="minorEastAsia" w:eastAsiaTheme="minorEastAsia" w:cstheme="minorEastAsia"/>
          <w:color w:val="000000" w:themeColor="text1"/>
          <w:sz w:val="28"/>
          <w:szCs w:val="28"/>
          <w14:textFill>
            <w14:solidFill>
              <w14:schemeClr w14:val="tx1"/>
            </w14:solidFill>
          </w14:textFill>
        </w:rPr>
        <w:t>可提出</w:t>
      </w:r>
      <w:r>
        <w:rPr>
          <w:rFonts w:hint="eastAsia" w:asciiTheme="minorEastAsia" w:hAnsiTheme="minorEastAsia" w:cstheme="minorEastAsia"/>
          <w:color w:val="000000" w:themeColor="text1"/>
          <w:sz w:val="28"/>
          <w:szCs w:val="28"/>
          <w:lang w:eastAsia="zh-CN"/>
          <w14:textFill>
            <w14:solidFill>
              <w14:schemeClr w14:val="tx1"/>
            </w14:solidFill>
          </w14:textFill>
        </w:rPr>
        <w:t>免试</w:t>
      </w:r>
      <w:r>
        <w:rPr>
          <w:rFonts w:hint="eastAsia" w:asciiTheme="minorEastAsia" w:hAnsiTheme="minorEastAsia" w:eastAsiaTheme="minorEastAsia" w:cstheme="minorEastAsia"/>
          <w:color w:val="000000" w:themeColor="text1"/>
          <w:sz w:val="28"/>
          <w:szCs w:val="28"/>
          <w14:textFill>
            <w14:solidFill>
              <w14:schemeClr w14:val="tx1"/>
            </w14:solidFill>
          </w14:textFill>
        </w:rPr>
        <w:t>申请，</w:t>
      </w:r>
      <w:r>
        <w:rPr>
          <w:rFonts w:hint="eastAsia" w:asciiTheme="minorEastAsia" w:hAnsiTheme="minorEastAsia" w:cstheme="minorEastAsia"/>
          <w:color w:val="000000" w:themeColor="text1"/>
          <w:sz w:val="28"/>
          <w:szCs w:val="28"/>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8"/>
          <w:szCs w:val="28"/>
          <w14:textFill>
            <w14:solidFill>
              <w14:schemeClr w14:val="tx1"/>
            </w14:solidFill>
          </w14:textFill>
        </w:rPr>
        <w:t>资格审核</w:t>
      </w:r>
      <w:r>
        <w:rPr>
          <w:rFonts w:hint="eastAsia" w:asciiTheme="minorEastAsia" w:hAnsiTheme="minorEastAsia" w:cstheme="minorEastAsia"/>
          <w:color w:val="000000" w:themeColor="text1"/>
          <w:sz w:val="28"/>
          <w:szCs w:val="28"/>
          <w:lang w:eastAsia="zh-CN"/>
          <w14:textFill>
            <w14:solidFill>
              <w14:schemeClr w14:val="tx1"/>
            </w14:solidFill>
          </w14:textFill>
        </w:rPr>
        <w:t>后免试</w:t>
      </w:r>
      <w:r>
        <w:rPr>
          <w:rFonts w:hint="eastAsia" w:asciiTheme="minorEastAsia" w:hAnsiTheme="minorEastAsia" w:eastAsiaTheme="minorEastAsia" w:cstheme="minorEastAsia"/>
          <w:color w:val="000000" w:themeColor="text1"/>
          <w:sz w:val="28"/>
          <w:szCs w:val="28"/>
          <w14:textFill>
            <w14:solidFill>
              <w14:schemeClr w14:val="tx1"/>
            </w14:solidFill>
          </w14:textFill>
        </w:rPr>
        <w:t>录取</w:t>
      </w:r>
      <w:r>
        <w:rPr>
          <w:rFonts w:hint="eastAsia" w:asciiTheme="minorEastAsia" w:hAnsiTheme="minorEastAsia" w:cstheme="minorEastAsia"/>
          <w:color w:val="000000" w:themeColor="text1"/>
          <w:sz w:val="28"/>
          <w:szCs w:val="28"/>
          <w:lang w:eastAsia="zh-CN"/>
          <w14:textFill>
            <w14:solidFill>
              <w14:schemeClr w14:val="tx1"/>
            </w14:solidFill>
          </w14:textFill>
        </w:rPr>
        <w:t>。</w:t>
      </w:r>
    </w:p>
    <w:p>
      <w:pPr>
        <w:bidi w:val="0"/>
        <w:ind w:firstLine="560" w:firstLineChars="200"/>
        <w:rPr>
          <w:rFonts w:hint="eastAsia" w:asciiTheme="minorEastAsia" w:hAnsi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cstheme="minorEastAsia"/>
          <w:color w:val="000000" w:themeColor="text1"/>
          <w:sz w:val="28"/>
          <w:szCs w:val="28"/>
          <w:lang w:eastAsia="zh-CN"/>
          <w14:textFill>
            <w14:solidFill>
              <w14:schemeClr w14:val="tx1"/>
            </w14:solidFill>
          </w14:textFill>
        </w:rPr>
        <w:t>按照</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四川省教育厅关于2020年普通高等学校选拔优秀专科毕业生进入本科阶段学习的通知</w:t>
      </w:r>
      <w:r>
        <w:rPr>
          <w:rFonts w:hint="eastAsia" w:asciiTheme="minorEastAsia" w:hAnsiTheme="minorEastAsia" w:eastAsiaTheme="minorEastAsia" w:cstheme="minorEastAsia"/>
          <w:color w:val="000000" w:themeColor="text1"/>
          <w:sz w:val="28"/>
          <w:szCs w:val="28"/>
          <w14:textFill>
            <w14:solidFill>
              <w14:schemeClr w14:val="tx1"/>
            </w14:solidFill>
          </w14:textFill>
        </w:rPr>
        <w:t>》（川教函〔20</w:t>
      </w:r>
      <w:r>
        <w:rPr>
          <w:rFonts w:hint="eastAsia" w:asciiTheme="minorEastAsia" w:hAnsiTheme="minorEastAsia" w:cstheme="minorEastAsia"/>
          <w:color w:val="000000" w:themeColor="text1"/>
          <w:sz w:val="28"/>
          <w:szCs w:val="28"/>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243</w:t>
      </w:r>
      <w:r>
        <w:rPr>
          <w:rFonts w:hint="eastAsia" w:asciiTheme="minorEastAsia" w:hAnsiTheme="minorEastAsia" w:eastAsiaTheme="minorEastAsia" w:cstheme="minorEastAsia"/>
          <w:color w:val="000000" w:themeColor="text1"/>
          <w:sz w:val="28"/>
          <w:szCs w:val="28"/>
          <w14:textFill>
            <w14:solidFill>
              <w14:schemeClr w14:val="tx1"/>
            </w14:solidFill>
          </w14:textFill>
        </w:rPr>
        <w:t>号）</w:t>
      </w:r>
      <w:r>
        <w:rPr>
          <w:rFonts w:hint="eastAsia" w:asciiTheme="minorEastAsia" w:hAnsiTheme="minorEastAsia" w:cstheme="minorEastAsia"/>
          <w:color w:val="000000" w:themeColor="text1"/>
          <w:sz w:val="28"/>
          <w:szCs w:val="28"/>
          <w:lang w:eastAsia="zh-CN"/>
          <w14:textFill>
            <w14:solidFill>
              <w14:schemeClr w14:val="tx1"/>
            </w14:solidFill>
          </w14:textFill>
        </w:rPr>
        <w:t>要求，</w:t>
      </w:r>
      <w:bookmarkStart w:id="4" w:name="OLE_LINK7"/>
      <w:r>
        <w:rPr>
          <w:rFonts w:hint="eastAsia" w:asciiTheme="minorEastAsia" w:hAnsiTheme="minorEastAsia" w:cstheme="minorEastAsia"/>
          <w:color w:val="000000" w:themeColor="text1"/>
          <w:sz w:val="28"/>
          <w:szCs w:val="28"/>
          <w:lang w:eastAsia="zh-CN"/>
          <w14:textFill>
            <w14:solidFill>
              <w14:schemeClr w14:val="tx1"/>
            </w14:solidFill>
          </w14:textFill>
        </w:rPr>
        <w:t>建档立卡贫困家庭考生</w:t>
      </w:r>
      <w:bookmarkEnd w:id="4"/>
      <w:r>
        <w:rPr>
          <w:rFonts w:hint="eastAsia" w:asciiTheme="minorEastAsia" w:hAnsiTheme="minorEastAsia" w:cstheme="minorEastAsia"/>
          <w:color w:val="000000" w:themeColor="text1"/>
          <w:sz w:val="28"/>
          <w:szCs w:val="28"/>
          <w:lang w:eastAsia="zh-CN"/>
          <w14:textFill>
            <w14:solidFill>
              <w14:schemeClr w14:val="tx1"/>
            </w14:solidFill>
          </w14:textFill>
        </w:rPr>
        <w:t>实行专项计划，按建档立卡贫困考生报名人数的20%单独录取。</w:t>
      </w:r>
    </w:p>
    <w:p>
      <w:pPr>
        <w:numPr>
          <w:ilvl w:val="0"/>
          <w:numId w:val="0"/>
        </w:numPr>
        <w:bidi w:val="0"/>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b/>
          <w:bCs/>
          <w:sz w:val="28"/>
          <w:szCs w:val="28"/>
          <w:lang w:eastAsia="zh-CN"/>
        </w:rPr>
        <w:t>四、</w:t>
      </w:r>
      <w:r>
        <w:rPr>
          <w:rFonts w:hint="eastAsia" w:asciiTheme="minorEastAsia" w:hAnsiTheme="minorEastAsia" w:eastAsiaTheme="minorEastAsia" w:cstheme="minorEastAsia"/>
          <w:b/>
          <w:bCs/>
          <w:sz w:val="28"/>
          <w:szCs w:val="28"/>
          <w:lang w:eastAsia="zh-CN"/>
        </w:rPr>
        <w:t>报考条件</w:t>
      </w:r>
    </w:p>
    <w:p>
      <w:pPr>
        <w:rPr>
          <w:rFonts w:hint="eastAsia" w:ascii="宋体" w:hAnsi="宋体" w:eastAsiaTheme="minorEastAsia"/>
          <w:sz w:val="28"/>
          <w:szCs w:val="28"/>
          <w:lang w:eastAsia="zh-CN"/>
        </w:rPr>
      </w:pPr>
      <w:r>
        <w:rPr>
          <w:rFonts w:hint="eastAsia" w:ascii="宋体" w:hAnsi="宋体"/>
          <w:sz w:val="28"/>
          <w:szCs w:val="28"/>
        </w:rPr>
        <w:tab/>
      </w:r>
      <w:r>
        <w:rPr>
          <w:rFonts w:hint="eastAsia" w:ascii="宋体" w:hAnsi="宋体"/>
          <w:sz w:val="28"/>
          <w:szCs w:val="28"/>
        </w:rPr>
        <w:t>1. 政治思想表现优秀</w:t>
      </w:r>
      <w:r>
        <w:rPr>
          <w:rFonts w:hint="eastAsia" w:ascii="宋体" w:hAnsi="宋体"/>
          <w:sz w:val="28"/>
          <w:szCs w:val="28"/>
          <w:lang w:eastAsia="zh-CN"/>
        </w:rPr>
        <w:t>；</w:t>
      </w:r>
    </w:p>
    <w:p>
      <w:pPr>
        <w:rPr>
          <w:rFonts w:hint="eastAsia" w:ascii="宋体" w:hAnsi="宋体" w:eastAsiaTheme="minorEastAsia"/>
          <w:sz w:val="28"/>
          <w:szCs w:val="28"/>
          <w:lang w:eastAsia="zh-CN"/>
        </w:rPr>
      </w:pPr>
      <w:r>
        <w:rPr>
          <w:rFonts w:hint="eastAsia" w:ascii="宋体" w:hAnsi="宋体"/>
          <w:sz w:val="28"/>
          <w:szCs w:val="28"/>
        </w:rPr>
        <w:tab/>
      </w:r>
      <w:r>
        <w:rPr>
          <w:rFonts w:hint="eastAsia" w:ascii="宋体" w:hAnsi="宋体"/>
          <w:sz w:val="28"/>
          <w:szCs w:val="28"/>
        </w:rPr>
        <w:t>2. 学习成绩优秀，所修课程全部合格，且未因成绩原因受到学籍处理</w:t>
      </w:r>
      <w:r>
        <w:rPr>
          <w:rFonts w:hint="eastAsia" w:ascii="宋体" w:hAnsi="宋体"/>
          <w:sz w:val="28"/>
          <w:szCs w:val="28"/>
          <w:lang w:eastAsia="zh-CN"/>
        </w:rPr>
        <w:t>；</w:t>
      </w:r>
    </w:p>
    <w:p>
      <w:pPr>
        <w:rPr>
          <w:rFonts w:hint="eastAsia" w:ascii="宋体" w:hAnsi="宋体" w:eastAsiaTheme="minorEastAsia"/>
          <w:sz w:val="28"/>
          <w:szCs w:val="28"/>
          <w:lang w:eastAsia="zh-CN"/>
        </w:rPr>
      </w:pPr>
      <w:r>
        <w:rPr>
          <w:rFonts w:hint="eastAsia" w:ascii="宋体" w:hAnsi="宋体"/>
          <w:sz w:val="28"/>
          <w:szCs w:val="28"/>
        </w:rPr>
        <w:tab/>
      </w:r>
      <w:r>
        <w:rPr>
          <w:rFonts w:hint="eastAsia" w:ascii="宋体" w:hAnsi="宋体"/>
          <w:sz w:val="28"/>
          <w:szCs w:val="28"/>
        </w:rPr>
        <w:t>3. 身心健康</w:t>
      </w:r>
      <w:r>
        <w:rPr>
          <w:rFonts w:hint="eastAsia" w:ascii="宋体" w:hAnsi="宋体"/>
          <w:sz w:val="28"/>
          <w:szCs w:val="28"/>
          <w:lang w:eastAsia="zh-CN"/>
        </w:rPr>
        <w:t>。</w:t>
      </w:r>
    </w:p>
    <w:p>
      <w:pPr>
        <w:bidi w:val="0"/>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五</w:t>
      </w:r>
      <w:r>
        <w:rPr>
          <w:rFonts w:hint="eastAsia" w:asciiTheme="minorEastAsia" w:hAnsiTheme="minorEastAsia" w:eastAsiaTheme="minorEastAsia" w:cstheme="minorEastAsia"/>
          <w:b/>
          <w:bCs/>
          <w:sz w:val="28"/>
          <w:szCs w:val="28"/>
        </w:rPr>
        <w:t>、报考程序</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凡符合</w:t>
      </w:r>
      <w:r>
        <w:rPr>
          <w:rFonts w:hint="eastAsia" w:asciiTheme="minorEastAsia" w:hAnsiTheme="minorEastAsia" w:cstheme="minorEastAsia"/>
          <w:sz w:val="28"/>
          <w:szCs w:val="28"/>
          <w:lang w:eastAsia="zh-CN"/>
        </w:rPr>
        <w:t>报考</w:t>
      </w:r>
      <w:r>
        <w:rPr>
          <w:rFonts w:hint="eastAsia" w:asciiTheme="minorEastAsia" w:hAnsiTheme="minorEastAsia" w:eastAsiaTheme="minorEastAsia" w:cstheme="minorEastAsia"/>
          <w:sz w:val="28"/>
          <w:szCs w:val="28"/>
        </w:rPr>
        <w:t>条件的四川司法警官职业学院</w:t>
      </w:r>
      <w:r>
        <w:rPr>
          <w:rFonts w:hint="eastAsia" w:asciiTheme="minorEastAsia" w:hAnsiTheme="minorEastAsia" w:cstheme="minorEastAsia"/>
          <w:sz w:val="28"/>
          <w:szCs w:val="28"/>
          <w:lang w:eastAsia="zh-CN"/>
        </w:rPr>
        <w:t>相关专业的</w:t>
      </w:r>
      <w:r>
        <w:rPr>
          <w:rFonts w:hint="eastAsia" w:asciiTheme="minorEastAsia" w:hAnsiTheme="minorEastAsia" w:eastAsiaTheme="minorEastAsia" w:cstheme="minorEastAsia"/>
          <w:sz w:val="28"/>
          <w:szCs w:val="28"/>
        </w:rPr>
        <w:t>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 xml:space="preserve"> 年应届专科毕业生均可自愿报名</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报名费80 元/人。</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考生填写《四川警察学院“专升本”考试报名表》（附件1），并交学生所在学校进行资格初审，初审合格名单和</w:t>
      </w:r>
      <w:bookmarkStart w:id="5" w:name="OLE_LINK2"/>
      <w:r>
        <w:rPr>
          <w:rFonts w:hint="eastAsia" w:asciiTheme="minorEastAsia" w:hAnsiTheme="minorEastAsia" w:eastAsiaTheme="minorEastAsia" w:cstheme="minorEastAsia"/>
          <w:sz w:val="28"/>
          <w:szCs w:val="28"/>
        </w:rPr>
        <w:t>报名费</w:t>
      </w:r>
      <w:bookmarkEnd w:id="5"/>
      <w:r>
        <w:rPr>
          <w:rFonts w:hint="eastAsia" w:asciiTheme="minorEastAsia" w:hAnsiTheme="minorEastAsia" w:eastAsiaTheme="minorEastAsia" w:cstheme="minorEastAsia"/>
          <w:sz w:val="28"/>
          <w:szCs w:val="28"/>
        </w:rPr>
        <w:t>由考生所在学校汇总后</w:t>
      </w:r>
      <w:r>
        <w:rPr>
          <w:rFonts w:hint="eastAsia" w:asciiTheme="minorEastAsia" w:hAnsiTheme="minorEastAsia" w:cstheme="minorEastAsia"/>
          <w:sz w:val="28"/>
          <w:szCs w:val="28"/>
          <w:lang w:eastAsia="zh-CN"/>
        </w:rPr>
        <w:t>分别</w:t>
      </w:r>
      <w:r>
        <w:rPr>
          <w:rFonts w:hint="eastAsia" w:asciiTheme="minorEastAsia" w:hAnsiTheme="minorEastAsia" w:eastAsiaTheme="minorEastAsia" w:cstheme="minorEastAsia"/>
          <w:sz w:val="28"/>
          <w:szCs w:val="28"/>
        </w:rPr>
        <w:t>交</w:t>
      </w:r>
      <w:r>
        <w:rPr>
          <w:rFonts w:hint="eastAsia" w:asciiTheme="minorEastAsia" w:hAnsiTheme="minorEastAsia" w:cstheme="minorEastAsia"/>
          <w:sz w:val="28"/>
          <w:szCs w:val="28"/>
          <w:lang w:eastAsia="zh-CN"/>
        </w:rPr>
        <w:t>四川警察学院教务处和</w:t>
      </w:r>
      <w:r>
        <w:rPr>
          <w:rFonts w:hint="eastAsia" w:asciiTheme="minorEastAsia" w:hAnsiTheme="minorEastAsia" w:eastAsiaTheme="minorEastAsia" w:cstheme="minorEastAsia"/>
          <w:sz w:val="28"/>
          <w:szCs w:val="28"/>
        </w:rPr>
        <w:t>财务</w:t>
      </w:r>
      <w:r>
        <w:rPr>
          <w:rFonts w:hint="eastAsia" w:asciiTheme="minorEastAsia" w:hAnsiTheme="minorEastAsia" w:cstheme="minorEastAsia"/>
          <w:sz w:val="28"/>
          <w:szCs w:val="28"/>
          <w:lang w:eastAsia="zh-CN"/>
        </w:rPr>
        <w:t>处</w:t>
      </w:r>
      <w:r>
        <w:rPr>
          <w:rFonts w:hint="eastAsia" w:asciiTheme="minorEastAsia" w:hAnsiTheme="minorEastAsia" w:eastAsiaTheme="minorEastAsia" w:cstheme="minorEastAsia"/>
          <w:sz w:val="28"/>
          <w:szCs w:val="28"/>
        </w:rPr>
        <w:t xml:space="preserve">。 </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“专升本”工作小组</w:t>
      </w:r>
      <w:r>
        <w:rPr>
          <w:rFonts w:hint="eastAsia" w:asciiTheme="minorEastAsia" w:hAnsiTheme="minorEastAsia" w:cstheme="minorEastAsia"/>
          <w:sz w:val="28"/>
          <w:szCs w:val="28"/>
          <w:lang w:eastAsia="zh-CN"/>
        </w:rPr>
        <w:t>将</w:t>
      </w:r>
      <w:r>
        <w:rPr>
          <w:rFonts w:hint="eastAsia" w:asciiTheme="minorEastAsia" w:hAnsiTheme="minorEastAsia" w:eastAsiaTheme="minorEastAsia" w:cstheme="minorEastAsia"/>
          <w:sz w:val="28"/>
          <w:szCs w:val="28"/>
        </w:rPr>
        <w:t>按照</w:t>
      </w:r>
      <w:r>
        <w:rPr>
          <w:rFonts w:hint="eastAsia" w:asciiTheme="minorEastAsia" w:hAnsiTheme="minorEastAsia" w:cstheme="minorEastAsia"/>
          <w:sz w:val="28"/>
          <w:szCs w:val="28"/>
          <w:lang w:eastAsia="zh-CN"/>
        </w:rPr>
        <w:t>报考</w:t>
      </w:r>
      <w:r>
        <w:rPr>
          <w:rFonts w:hint="eastAsia" w:asciiTheme="minorEastAsia" w:hAnsiTheme="minorEastAsia" w:eastAsiaTheme="minorEastAsia" w:cstheme="minorEastAsia"/>
          <w:sz w:val="28"/>
          <w:szCs w:val="28"/>
        </w:rPr>
        <w:t>条件，对报</w:t>
      </w:r>
      <w:r>
        <w:rPr>
          <w:rFonts w:hint="eastAsia" w:asciiTheme="minorEastAsia" w:hAnsiTheme="minorEastAsia" w:cstheme="minorEastAsia"/>
          <w:sz w:val="28"/>
          <w:szCs w:val="28"/>
          <w:lang w:eastAsia="zh-CN"/>
        </w:rPr>
        <w:t>考</w:t>
      </w:r>
      <w:r>
        <w:rPr>
          <w:rFonts w:hint="eastAsia" w:asciiTheme="minorEastAsia" w:hAnsiTheme="minorEastAsia" w:eastAsiaTheme="minorEastAsia" w:cstheme="minorEastAsia"/>
          <w:sz w:val="28"/>
          <w:szCs w:val="28"/>
        </w:rPr>
        <w:t>学生进行资格复</w:t>
      </w:r>
      <w:r>
        <w:rPr>
          <w:rFonts w:hint="eastAsia" w:asciiTheme="minorEastAsia" w:hAnsiTheme="minorEastAsia" w:cstheme="minorEastAsia"/>
          <w:sz w:val="28"/>
          <w:szCs w:val="28"/>
          <w:lang w:eastAsia="zh-CN"/>
        </w:rPr>
        <w:t>审并</w:t>
      </w:r>
      <w:r>
        <w:rPr>
          <w:rFonts w:hint="eastAsia" w:asciiTheme="minorEastAsia" w:hAnsiTheme="minorEastAsia" w:eastAsiaTheme="minorEastAsia" w:cstheme="minorEastAsia"/>
          <w:sz w:val="28"/>
          <w:szCs w:val="28"/>
        </w:rPr>
        <w:t>公示</w:t>
      </w:r>
      <w:r>
        <w:rPr>
          <w:rFonts w:hint="eastAsia" w:asciiTheme="minorEastAsia" w:hAnsiTheme="minorEastAsia" w:cstheme="minorEastAsia"/>
          <w:sz w:val="28"/>
          <w:szCs w:val="28"/>
          <w:lang w:eastAsia="zh-CN"/>
        </w:rPr>
        <w:t>复审情况及</w:t>
      </w:r>
      <w:r>
        <w:rPr>
          <w:rFonts w:hint="eastAsia" w:asciiTheme="minorEastAsia" w:hAnsiTheme="minorEastAsia" w:eastAsiaTheme="minorEastAsia" w:cstheme="minorEastAsia"/>
          <w:sz w:val="28"/>
          <w:szCs w:val="28"/>
        </w:rPr>
        <w:t>参考学生名单。</w:t>
      </w:r>
    </w:p>
    <w:p>
      <w:pPr>
        <w:bidi w:val="0"/>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b/>
          <w:bCs/>
          <w:sz w:val="28"/>
          <w:szCs w:val="28"/>
          <w:lang w:eastAsia="zh-CN"/>
        </w:rPr>
        <w:t>六</w:t>
      </w:r>
      <w:r>
        <w:rPr>
          <w:rFonts w:hint="eastAsia" w:asciiTheme="minorEastAsia" w:hAnsiTheme="minorEastAsia" w:eastAsiaTheme="minorEastAsia" w:cstheme="minorEastAsia"/>
          <w:b/>
          <w:bCs/>
          <w:sz w:val="28"/>
          <w:szCs w:val="28"/>
        </w:rPr>
        <w:t>、</w:t>
      </w:r>
      <w:r>
        <w:rPr>
          <w:rFonts w:hint="eastAsia" w:asciiTheme="minorEastAsia" w:hAnsiTheme="minorEastAsia" w:cstheme="minorEastAsia"/>
          <w:b/>
          <w:bCs/>
          <w:sz w:val="28"/>
          <w:szCs w:val="28"/>
          <w:lang w:eastAsia="zh-CN"/>
        </w:rPr>
        <w:t>考试</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通过资格审查的参考学生，</w:t>
      </w:r>
      <w:r>
        <w:rPr>
          <w:rFonts w:hint="eastAsia" w:asciiTheme="minorEastAsia" w:hAnsiTheme="minorEastAsia" w:cstheme="minorEastAsia"/>
          <w:sz w:val="28"/>
          <w:szCs w:val="28"/>
          <w:lang w:eastAsia="zh-CN"/>
        </w:rPr>
        <w:t>均需</w:t>
      </w:r>
      <w:r>
        <w:rPr>
          <w:rFonts w:hint="eastAsia" w:asciiTheme="minorEastAsia" w:hAnsiTheme="minorEastAsia" w:eastAsiaTheme="minorEastAsia" w:cstheme="minorEastAsia"/>
          <w:sz w:val="28"/>
          <w:szCs w:val="28"/>
        </w:rPr>
        <w:t>参加四川警察学院统一组织的“专升本”考试。</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考试科目：大学英语</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大学计算机</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刑事法学（含刑法和刑事诉讼法）。</w:t>
      </w:r>
    </w:p>
    <w:p>
      <w:pPr>
        <w:bidi w:val="0"/>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eastAsiaTheme="minorEastAsia" w:cstheme="minorEastAsia"/>
          <w:sz w:val="28"/>
          <w:szCs w:val="28"/>
        </w:rPr>
        <w:t>3</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考试时间</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 xml:space="preserve"> 年6 月</w:t>
      </w:r>
      <w:r>
        <w:rPr>
          <w:rFonts w:hint="eastAsia" w:asciiTheme="minorEastAsia" w:hAnsiTheme="minorEastAsia" w:cstheme="minorEastAsia"/>
          <w:sz w:val="28"/>
          <w:szCs w:val="28"/>
          <w:lang w:val="en-US" w:eastAsia="zh-CN"/>
        </w:rPr>
        <w:t>18</w:t>
      </w:r>
      <w:r>
        <w:rPr>
          <w:rFonts w:hint="eastAsia" w:asciiTheme="minorEastAsia" w:hAnsiTheme="minorEastAsia" w:eastAsiaTheme="minorEastAsia" w:cstheme="minorEastAsia"/>
          <w:sz w:val="28"/>
          <w:szCs w:val="28"/>
        </w:rPr>
        <w:t>日（星期</w:t>
      </w:r>
      <w:r>
        <w:rPr>
          <w:rFonts w:hint="eastAsia" w:asciiTheme="minorEastAsia" w:hAnsiTheme="minorEastAsia" w:cstheme="minorEastAsia"/>
          <w:sz w:val="28"/>
          <w:szCs w:val="28"/>
          <w:lang w:eastAsia="zh-CN"/>
        </w:rPr>
        <w:t>四</w:t>
      </w: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val="en-US" w:eastAsia="zh-CN"/>
        </w:rPr>
        <w:t xml:space="preserve"> </w:t>
      </w:r>
      <w:bookmarkStart w:id="7" w:name="_GoBack"/>
      <w:bookmarkEnd w:id="7"/>
    </w:p>
    <w:p>
      <w:pPr>
        <w:bidi w:val="0"/>
        <w:ind w:firstLine="2520" w:firstLineChars="9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上午：大学英语、大学计算机</w:t>
      </w:r>
    </w:p>
    <w:p>
      <w:pPr>
        <w:bidi w:val="0"/>
        <w:ind w:firstLine="2520" w:firstLineChars="9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下午：刑事法学</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考试大纲（见附件2）。</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考试地点：四川司法警官职业学院。</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成绩公示：考生成绩及排名将在</w:t>
      </w:r>
      <w:r>
        <w:rPr>
          <w:rFonts w:hint="eastAsia" w:asciiTheme="minorEastAsia" w:hAnsiTheme="minorEastAsia" w:cstheme="minorEastAsia"/>
          <w:sz w:val="28"/>
          <w:szCs w:val="28"/>
          <w:lang w:eastAsia="zh-CN"/>
        </w:rPr>
        <w:t>四川警察学院</w:t>
      </w:r>
      <w:r>
        <w:rPr>
          <w:rFonts w:hint="eastAsia" w:asciiTheme="minorEastAsia" w:hAnsiTheme="minorEastAsia" w:eastAsiaTheme="minorEastAsia" w:cstheme="minorEastAsia"/>
          <w:sz w:val="28"/>
          <w:szCs w:val="28"/>
        </w:rPr>
        <w:t>校园网上进行公示。若有异议，可持本人申请经考生所在学校</w:t>
      </w:r>
      <w:r>
        <w:rPr>
          <w:rFonts w:hint="eastAsia" w:asciiTheme="minorEastAsia" w:hAnsiTheme="minorEastAsia" w:cstheme="minorEastAsia"/>
          <w:sz w:val="28"/>
          <w:szCs w:val="28"/>
          <w:lang w:eastAsia="zh-CN"/>
        </w:rPr>
        <w:t>校领导签字</w:t>
      </w:r>
      <w:r>
        <w:rPr>
          <w:rFonts w:hint="eastAsia" w:asciiTheme="minorEastAsia" w:hAnsiTheme="minorEastAsia" w:eastAsiaTheme="minorEastAsia" w:cstheme="minorEastAsia"/>
          <w:sz w:val="28"/>
          <w:szCs w:val="28"/>
        </w:rPr>
        <w:t>并加盖公章后，在规定时间内到</w:t>
      </w:r>
      <w:r>
        <w:rPr>
          <w:rFonts w:hint="eastAsia" w:asciiTheme="minorEastAsia" w:hAnsiTheme="minorEastAsia" w:cstheme="minorEastAsia"/>
          <w:sz w:val="28"/>
          <w:szCs w:val="28"/>
          <w:lang w:eastAsia="zh-CN"/>
        </w:rPr>
        <w:t>四川警察学院</w:t>
      </w:r>
      <w:r>
        <w:rPr>
          <w:rFonts w:hint="eastAsia" w:asciiTheme="minorEastAsia" w:hAnsiTheme="minorEastAsia" w:eastAsiaTheme="minorEastAsia" w:cstheme="minorEastAsia"/>
          <w:sz w:val="28"/>
          <w:szCs w:val="28"/>
        </w:rPr>
        <w:t>教务处查询。</w:t>
      </w:r>
    </w:p>
    <w:p>
      <w:pPr>
        <w:bidi w:val="0"/>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七</w:t>
      </w:r>
      <w:r>
        <w:rPr>
          <w:rFonts w:hint="eastAsia" w:asciiTheme="minorEastAsia" w:hAnsiTheme="minorEastAsia" w:eastAsiaTheme="minorEastAsia" w:cstheme="minorEastAsia"/>
          <w:b/>
          <w:bCs/>
          <w:sz w:val="28"/>
          <w:szCs w:val="28"/>
        </w:rPr>
        <w:t>、录取</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1. 本次专升本</w:t>
      </w:r>
      <w:r>
        <w:rPr>
          <w:rFonts w:hint="eastAsia" w:asciiTheme="minorEastAsia" w:hAnsiTheme="minorEastAsia" w:eastAsiaTheme="minorEastAsia" w:cstheme="minorEastAsia"/>
          <w:sz w:val="28"/>
          <w:szCs w:val="28"/>
          <w:lang w:eastAsia="zh-CN"/>
        </w:rPr>
        <w:t>采取分</w:t>
      </w:r>
      <w:r>
        <w:rPr>
          <w:rFonts w:hint="eastAsia" w:asciiTheme="minorEastAsia" w:hAnsiTheme="minorEastAsia" w:eastAsiaTheme="minorEastAsia" w:cstheme="minorEastAsia"/>
          <w:sz w:val="28"/>
          <w:szCs w:val="28"/>
        </w:rPr>
        <w:t>批一次</w:t>
      </w:r>
      <w:r>
        <w:rPr>
          <w:rFonts w:hint="eastAsia" w:asciiTheme="minorEastAsia" w:hAnsiTheme="minorEastAsia" w:eastAsiaTheme="minorEastAsia" w:cstheme="minorEastAsia"/>
          <w:sz w:val="28"/>
          <w:szCs w:val="28"/>
          <w:lang w:eastAsia="zh-CN"/>
        </w:rPr>
        <w:t>录取。第一批对</w:t>
      </w:r>
      <w:r>
        <w:rPr>
          <w:rFonts w:hint="eastAsia" w:asciiTheme="minorEastAsia" w:hAnsiTheme="minorEastAsia" w:eastAsiaTheme="minorEastAsia" w:cstheme="minorEastAsia"/>
          <w:sz w:val="28"/>
          <w:szCs w:val="28"/>
        </w:rPr>
        <w:t>退役士兵</w:t>
      </w:r>
      <w:r>
        <w:rPr>
          <w:rFonts w:hint="eastAsia" w:asciiTheme="minorEastAsia" w:hAnsiTheme="minorEastAsia" w:eastAsiaTheme="minorEastAsia" w:cstheme="minorEastAsia"/>
          <w:sz w:val="28"/>
          <w:szCs w:val="28"/>
          <w:lang w:eastAsia="zh-CN"/>
        </w:rPr>
        <w:t>考生单列计划和</w:t>
      </w:r>
      <w:bookmarkStart w:id="6" w:name="OLE_LINK3"/>
      <w:r>
        <w:rPr>
          <w:rFonts w:hint="eastAsia" w:asciiTheme="minorEastAsia" w:hAnsiTheme="minorEastAsia" w:eastAsiaTheme="minorEastAsia" w:cstheme="minorEastAsia"/>
          <w:sz w:val="28"/>
          <w:szCs w:val="28"/>
        </w:rPr>
        <w:t>建档立卡贫困</w:t>
      </w:r>
      <w:r>
        <w:rPr>
          <w:rFonts w:hint="eastAsia" w:asciiTheme="minorEastAsia" w:hAnsiTheme="minorEastAsia" w:eastAsiaTheme="minorEastAsia" w:cstheme="minorEastAsia"/>
          <w:sz w:val="28"/>
          <w:szCs w:val="28"/>
          <w:lang w:eastAsia="zh-CN"/>
        </w:rPr>
        <w:t>考生</w:t>
      </w:r>
      <w:bookmarkEnd w:id="6"/>
      <w:r>
        <w:rPr>
          <w:rFonts w:hint="eastAsia" w:asciiTheme="minorEastAsia" w:hAnsiTheme="minorEastAsia" w:eastAsiaTheme="minorEastAsia" w:cstheme="minorEastAsia"/>
          <w:sz w:val="28"/>
          <w:szCs w:val="28"/>
          <w:lang w:eastAsia="zh-CN"/>
        </w:rPr>
        <w:t>专项计划进行录取；第二批对</w:t>
      </w:r>
      <w:r>
        <w:rPr>
          <w:rFonts w:hint="eastAsia" w:asciiTheme="minorEastAsia" w:hAnsiTheme="minorEastAsia" w:eastAsiaTheme="minorEastAsia" w:cstheme="minorEastAsia"/>
          <w:sz w:val="28"/>
          <w:szCs w:val="28"/>
        </w:rPr>
        <w:t>所有未被录取</w:t>
      </w:r>
      <w:r>
        <w:rPr>
          <w:rFonts w:hint="eastAsia" w:asciiTheme="minorEastAsia" w:hAnsiTheme="minorEastAsia" w:eastAsiaTheme="minorEastAsia" w:cstheme="minorEastAsia"/>
          <w:sz w:val="28"/>
          <w:szCs w:val="28"/>
          <w:lang w:eastAsia="zh-CN"/>
        </w:rPr>
        <w:t>的</w:t>
      </w:r>
      <w:r>
        <w:rPr>
          <w:rFonts w:hint="eastAsia" w:asciiTheme="minorEastAsia" w:hAnsiTheme="minorEastAsia" w:eastAsiaTheme="minorEastAsia" w:cstheme="minorEastAsia"/>
          <w:sz w:val="28"/>
          <w:szCs w:val="28"/>
        </w:rPr>
        <w:t>考生</w:t>
      </w:r>
      <w:r>
        <w:rPr>
          <w:rFonts w:hint="eastAsia" w:asciiTheme="minorEastAsia" w:hAnsiTheme="minorEastAsia" w:eastAsiaTheme="minorEastAsia" w:cstheme="minorEastAsia"/>
          <w:sz w:val="28"/>
          <w:szCs w:val="28"/>
          <w:lang w:eastAsia="zh-CN"/>
        </w:rPr>
        <w:t>按计划数进行</w:t>
      </w:r>
      <w:r>
        <w:rPr>
          <w:rFonts w:hint="eastAsia" w:asciiTheme="minorEastAsia" w:hAnsiTheme="minorEastAsia" w:eastAsiaTheme="minorEastAsia" w:cstheme="minorEastAsia"/>
          <w:sz w:val="28"/>
          <w:szCs w:val="28"/>
        </w:rPr>
        <w:t>录取。</w:t>
      </w:r>
      <w:r>
        <w:rPr>
          <w:rFonts w:hint="eastAsia" w:asciiTheme="minorEastAsia" w:hAnsiTheme="minorEastAsia" w:eastAsiaTheme="minorEastAsia" w:cstheme="minorEastAsia"/>
          <w:sz w:val="28"/>
          <w:szCs w:val="28"/>
          <w:lang w:eastAsia="zh-CN"/>
        </w:rPr>
        <w:t>因故取消或放弃入学资格产生的缺额不再进行</w:t>
      </w:r>
      <w:r>
        <w:rPr>
          <w:rFonts w:hint="eastAsia" w:asciiTheme="minorEastAsia" w:hAnsiTheme="minorEastAsia" w:eastAsiaTheme="minorEastAsia" w:cstheme="minorEastAsia"/>
          <w:sz w:val="28"/>
          <w:szCs w:val="28"/>
        </w:rPr>
        <w:t>递补录取</w:t>
      </w:r>
      <w:r>
        <w:rPr>
          <w:rFonts w:hint="eastAsia" w:asciiTheme="minorEastAsia" w:hAnsiTheme="minorEastAsia" w:eastAsiaTheme="minorEastAsia" w:cstheme="minorEastAsia"/>
          <w:sz w:val="28"/>
          <w:szCs w:val="28"/>
          <w:lang w:eastAsia="zh-CN"/>
        </w:rPr>
        <w:t>。</w:t>
      </w:r>
    </w:p>
    <w:p>
      <w:pPr>
        <w:bidi w:val="0"/>
        <w:ind w:firstLine="420" w:firstLineChars="0"/>
        <w:rPr>
          <w:rFonts w:hint="eastAsia" w:asciiTheme="minorEastAsia" w:hAnsiTheme="minorEastAsia" w:cstheme="minorEastAsia"/>
          <w:sz w:val="28"/>
          <w:szCs w:val="28"/>
          <w:lang w:eastAsia="zh-CN"/>
        </w:rPr>
      </w:pPr>
      <w:r>
        <w:rPr>
          <w:rFonts w:hint="eastAsia" w:asciiTheme="minorEastAsia" w:hAnsiTheme="minorEastAsia" w:eastAsiaTheme="minorEastAsia" w:cstheme="minorEastAsia"/>
          <w:sz w:val="28"/>
          <w:szCs w:val="28"/>
        </w:rPr>
        <w:t>2</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t>严格遵循择优选拔原则。严格按照从高分到低分的顺序录取。相同分数情况下，按照市、州以上人民政府奖励、省优毕业生、优秀学生干部、三好学生、有特殊专长学生、退伍士兵考生、建档立卡贫困考生的优先顺序确定拟录取名单。</w:t>
      </w:r>
    </w:p>
    <w:p>
      <w:pPr>
        <w:bidi w:val="0"/>
        <w:ind w:firstLine="420" w:firstLineChars="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 xml:space="preserve">3. </w:t>
      </w:r>
      <w:r>
        <w:rPr>
          <w:rFonts w:hint="eastAsia" w:asciiTheme="minorEastAsia" w:hAnsiTheme="minorEastAsia" w:cstheme="minorEastAsia"/>
          <w:sz w:val="28"/>
          <w:szCs w:val="28"/>
          <w:lang w:eastAsia="zh-CN"/>
        </w:rPr>
        <w:t>拟录取名单将在网上公示后上报四川省教育厅审批，经教育厅</w:t>
      </w:r>
      <w:r>
        <w:rPr>
          <w:rFonts w:hint="eastAsia" w:asciiTheme="minorEastAsia" w:hAnsiTheme="minorEastAsia" w:eastAsiaTheme="minorEastAsia" w:cstheme="minorEastAsia"/>
          <w:sz w:val="28"/>
          <w:szCs w:val="28"/>
        </w:rPr>
        <w:t>审批后的</w:t>
      </w:r>
      <w:r>
        <w:rPr>
          <w:rFonts w:hint="eastAsia" w:asciiTheme="minorEastAsia" w:hAnsiTheme="minorEastAsia" w:cstheme="minorEastAsia"/>
          <w:sz w:val="28"/>
          <w:szCs w:val="28"/>
          <w:lang w:eastAsia="zh-CN"/>
        </w:rPr>
        <w:t>正式</w:t>
      </w:r>
      <w:r>
        <w:rPr>
          <w:rFonts w:hint="eastAsia" w:asciiTheme="minorEastAsia" w:hAnsiTheme="minorEastAsia" w:eastAsiaTheme="minorEastAsia" w:cstheme="minorEastAsia"/>
          <w:sz w:val="28"/>
          <w:szCs w:val="28"/>
        </w:rPr>
        <w:t>录取名单</w:t>
      </w:r>
      <w:r>
        <w:rPr>
          <w:rFonts w:hint="eastAsia" w:asciiTheme="minorEastAsia" w:hAnsiTheme="minorEastAsia" w:cstheme="minorEastAsia"/>
          <w:sz w:val="28"/>
          <w:szCs w:val="28"/>
          <w:lang w:eastAsia="zh-CN"/>
        </w:rPr>
        <w:t>将</w:t>
      </w:r>
      <w:r>
        <w:rPr>
          <w:rFonts w:hint="eastAsia" w:asciiTheme="minorEastAsia" w:hAnsiTheme="minorEastAsia" w:eastAsiaTheme="minorEastAsia" w:cstheme="minorEastAsia"/>
          <w:sz w:val="28"/>
          <w:szCs w:val="28"/>
        </w:rPr>
        <w:t>在网上</w:t>
      </w:r>
      <w:r>
        <w:rPr>
          <w:rFonts w:hint="eastAsia" w:asciiTheme="minorEastAsia" w:hAnsiTheme="minorEastAsia" w:cstheme="minorEastAsia"/>
          <w:sz w:val="28"/>
          <w:szCs w:val="28"/>
          <w:lang w:eastAsia="zh-CN"/>
        </w:rPr>
        <w:t>进行</w:t>
      </w:r>
      <w:r>
        <w:rPr>
          <w:rFonts w:hint="eastAsia" w:asciiTheme="minorEastAsia" w:hAnsiTheme="minorEastAsia" w:eastAsiaTheme="minorEastAsia" w:cstheme="minorEastAsia"/>
          <w:sz w:val="28"/>
          <w:szCs w:val="28"/>
        </w:rPr>
        <w:t>公示。</w:t>
      </w:r>
    </w:p>
    <w:p>
      <w:pPr>
        <w:bidi w:val="0"/>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八</w:t>
      </w:r>
      <w:r>
        <w:rPr>
          <w:rFonts w:hint="eastAsia" w:asciiTheme="minorEastAsia" w:hAnsiTheme="minorEastAsia" w:eastAsiaTheme="minorEastAsia" w:cstheme="minorEastAsia"/>
          <w:b/>
          <w:bCs/>
          <w:sz w:val="28"/>
          <w:szCs w:val="28"/>
        </w:rPr>
        <w:t>、</w:t>
      </w:r>
      <w:r>
        <w:rPr>
          <w:rFonts w:hint="eastAsia" w:asciiTheme="minorEastAsia" w:hAnsiTheme="minorEastAsia" w:cstheme="minorEastAsia"/>
          <w:b/>
          <w:bCs/>
          <w:sz w:val="28"/>
          <w:szCs w:val="28"/>
          <w:lang w:eastAsia="zh-CN"/>
        </w:rPr>
        <w:t>学籍</w:t>
      </w:r>
      <w:r>
        <w:rPr>
          <w:rFonts w:hint="eastAsia" w:asciiTheme="minorEastAsia" w:hAnsiTheme="minorEastAsia" w:eastAsiaTheme="minorEastAsia" w:cstheme="minorEastAsia"/>
          <w:b/>
          <w:bCs/>
          <w:sz w:val="28"/>
          <w:szCs w:val="28"/>
        </w:rPr>
        <w:t>管理</w:t>
      </w:r>
    </w:p>
    <w:p>
      <w:pPr>
        <w:bidi w:val="0"/>
        <w:ind w:firstLine="420" w:firstLineChars="0"/>
        <w:rPr>
          <w:rFonts w:hint="eastAsia" w:asciiTheme="minorEastAsia" w:hAnsiTheme="minorEastAsia" w:eastAsiaTheme="minorEastAsia" w:cstheme="minorEastAsia"/>
          <w:b/>
          <w:bCs/>
          <w:sz w:val="28"/>
          <w:szCs w:val="28"/>
        </w:rPr>
      </w:pPr>
      <w:r>
        <w:rPr>
          <w:rFonts w:hint="eastAsia" w:asciiTheme="minorEastAsia" w:hAnsiTheme="minorEastAsia" w:cstheme="minorEastAsia"/>
          <w:sz w:val="28"/>
          <w:szCs w:val="28"/>
          <w:lang w:val="en-US" w:eastAsia="zh-CN"/>
        </w:rPr>
        <w:t xml:space="preserve">1. </w:t>
      </w:r>
      <w:r>
        <w:rPr>
          <w:rFonts w:hint="eastAsia" w:asciiTheme="minorEastAsia" w:hAnsiTheme="minorEastAsia" w:eastAsiaTheme="minorEastAsia" w:cstheme="minorEastAsia"/>
          <w:sz w:val="28"/>
          <w:szCs w:val="28"/>
        </w:rPr>
        <w:t>“专升本”</w:t>
      </w:r>
      <w:r>
        <w:rPr>
          <w:rFonts w:hint="eastAsia" w:asciiTheme="minorEastAsia" w:hAnsiTheme="minorEastAsia" w:cstheme="minorEastAsia"/>
          <w:sz w:val="28"/>
          <w:szCs w:val="28"/>
          <w:lang w:eastAsia="zh-CN"/>
        </w:rPr>
        <w:t>录取新生须</w:t>
      </w:r>
      <w:r>
        <w:rPr>
          <w:rFonts w:hint="eastAsia" w:asciiTheme="minorEastAsia" w:hAnsiTheme="minorEastAsia" w:eastAsiaTheme="minorEastAsia" w:cstheme="minorEastAsia"/>
          <w:sz w:val="28"/>
          <w:szCs w:val="28"/>
        </w:rPr>
        <w:t>在</w:t>
      </w:r>
      <w:r>
        <w:rPr>
          <w:rFonts w:hint="eastAsia" w:asciiTheme="minorEastAsia" w:hAnsiTheme="minorEastAsia" w:cstheme="minorEastAsia"/>
          <w:sz w:val="28"/>
          <w:szCs w:val="28"/>
          <w:lang w:eastAsia="zh-CN"/>
        </w:rPr>
        <w:t>规定时间内报到注册。报到时</w:t>
      </w:r>
      <w:r>
        <w:rPr>
          <w:rFonts w:hint="eastAsia" w:asciiTheme="minorEastAsia" w:hAnsiTheme="minorEastAsia" w:eastAsiaTheme="minorEastAsia" w:cstheme="minorEastAsia"/>
          <w:sz w:val="28"/>
          <w:szCs w:val="28"/>
        </w:rPr>
        <w:t>须提供教育部电子注册的专科毕业证书，</w:t>
      </w:r>
      <w:r>
        <w:rPr>
          <w:rFonts w:hint="eastAsia" w:asciiTheme="minorEastAsia" w:hAnsiTheme="minorEastAsia" w:cstheme="minorEastAsia"/>
          <w:sz w:val="28"/>
          <w:szCs w:val="28"/>
          <w:lang w:eastAsia="zh-CN"/>
        </w:rPr>
        <w:t>不能提供专科毕业证书的将</w:t>
      </w:r>
      <w:r>
        <w:rPr>
          <w:rFonts w:hint="eastAsia" w:asciiTheme="minorEastAsia" w:hAnsiTheme="minorEastAsia" w:eastAsiaTheme="minorEastAsia" w:cstheme="minorEastAsia"/>
          <w:sz w:val="28"/>
          <w:szCs w:val="28"/>
        </w:rPr>
        <w:t>取消“专升本”</w:t>
      </w:r>
      <w:r>
        <w:rPr>
          <w:rFonts w:hint="eastAsia" w:asciiTheme="minorEastAsia" w:hAnsiTheme="minorEastAsia" w:cstheme="minorEastAsia"/>
          <w:sz w:val="28"/>
          <w:szCs w:val="28"/>
          <w:lang w:eastAsia="zh-CN"/>
        </w:rPr>
        <w:t>入</w:t>
      </w:r>
      <w:r>
        <w:rPr>
          <w:rFonts w:hint="eastAsia" w:asciiTheme="minorEastAsia" w:hAnsiTheme="minorEastAsia" w:eastAsiaTheme="minorEastAsia" w:cstheme="minorEastAsia"/>
          <w:sz w:val="28"/>
          <w:szCs w:val="28"/>
        </w:rPr>
        <w:t>学资格。</w:t>
      </w:r>
    </w:p>
    <w:p>
      <w:pPr>
        <w:bidi w:val="0"/>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“专升本”学生入学后</w:t>
      </w:r>
      <w:r>
        <w:rPr>
          <w:rFonts w:hint="eastAsia" w:asciiTheme="minorEastAsia" w:hAnsiTheme="minorEastAsia" w:cstheme="minorEastAsia"/>
          <w:sz w:val="28"/>
          <w:szCs w:val="28"/>
          <w:lang w:eastAsia="zh-CN"/>
        </w:rPr>
        <w:t>单独</w:t>
      </w:r>
      <w:r>
        <w:rPr>
          <w:rFonts w:hint="eastAsia" w:asciiTheme="minorEastAsia" w:hAnsiTheme="minorEastAsia" w:eastAsiaTheme="minorEastAsia" w:cstheme="minorEastAsia"/>
          <w:sz w:val="28"/>
          <w:szCs w:val="28"/>
        </w:rPr>
        <w:t>编入本科</w:t>
      </w:r>
      <w:r>
        <w:rPr>
          <w:rFonts w:hint="eastAsia" w:asciiTheme="minorEastAsia" w:hAnsiTheme="minorEastAsia" w:cstheme="minorEastAsia"/>
          <w:sz w:val="28"/>
          <w:szCs w:val="28"/>
          <w:lang w:eastAsia="zh-CN"/>
        </w:rPr>
        <w:t>法学</w:t>
      </w:r>
      <w:r>
        <w:rPr>
          <w:rFonts w:hint="eastAsia" w:asciiTheme="minorEastAsia" w:hAnsiTheme="minorEastAsia" w:eastAsiaTheme="minorEastAsia" w:cstheme="minorEastAsia"/>
          <w:sz w:val="28"/>
          <w:szCs w:val="28"/>
        </w:rPr>
        <w:t>专业的三年级</w:t>
      </w:r>
      <w:r>
        <w:rPr>
          <w:rFonts w:hint="eastAsia" w:asciiTheme="minorEastAsia" w:hAnsiTheme="minorEastAsia" w:cstheme="minorEastAsia"/>
          <w:sz w:val="28"/>
          <w:szCs w:val="28"/>
          <w:lang w:eastAsia="zh-CN"/>
        </w:rPr>
        <w:t>学习</w:t>
      </w:r>
      <w:r>
        <w:rPr>
          <w:rFonts w:hint="eastAsia" w:asciiTheme="minorEastAsia" w:hAnsiTheme="minorEastAsia" w:eastAsiaTheme="minorEastAsia" w:cstheme="minorEastAsia"/>
          <w:sz w:val="28"/>
          <w:szCs w:val="28"/>
        </w:rPr>
        <w:t>，专科阶段所修相同或相近课程</w:t>
      </w:r>
      <w:r>
        <w:rPr>
          <w:rFonts w:hint="eastAsia" w:asciiTheme="minorEastAsia" w:hAnsiTheme="minorEastAsia" w:cstheme="minorEastAsia"/>
          <w:sz w:val="28"/>
          <w:szCs w:val="28"/>
          <w:lang w:eastAsia="zh-CN"/>
        </w:rPr>
        <w:t>将</w:t>
      </w:r>
      <w:r>
        <w:rPr>
          <w:rFonts w:hint="eastAsia" w:asciiTheme="minorEastAsia" w:hAnsiTheme="minorEastAsia" w:eastAsiaTheme="minorEastAsia" w:cstheme="minorEastAsia"/>
          <w:sz w:val="28"/>
          <w:szCs w:val="28"/>
        </w:rPr>
        <w:t>参照《四川警察学院关于学籍异动学生的成绩（学分）认定办法》（川警院教[2006]06号）进行认定，认定学分数原则上应达到已获取学分数的40%至50%。</w:t>
      </w:r>
    </w:p>
    <w:p>
      <w:pPr>
        <w:bidi w:val="0"/>
        <w:ind w:firstLine="560" w:firstLineChars="200"/>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“专升本”学生</w:t>
      </w:r>
      <w:r>
        <w:rPr>
          <w:rFonts w:hint="eastAsia" w:asciiTheme="minorEastAsia" w:hAnsiTheme="minorEastAsia" w:cstheme="minorEastAsia"/>
          <w:sz w:val="28"/>
          <w:szCs w:val="28"/>
          <w:lang w:eastAsia="zh-CN"/>
        </w:rPr>
        <w:t>的</w:t>
      </w:r>
      <w:r>
        <w:rPr>
          <w:rFonts w:hint="eastAsia" w:asciiTheme="minorEastAsia" w:hAnsiTheme="minorEastAsia" w:eastAsiaTheme="minorEastAsia" w:cstheme="minorEastAsia"/>
          <w:sz w:val="28"/>
          <w:szCs w:val="28"/>
        </w:rPr>
        <w:t>学籍管理按照教育部的有关规定执行</w:t>
      </w:r>
      <w:r>
        <w:rPr>
          <w:rFonts w:hint="eastAsia" w:asciiTheme="minorEastAsia" w:hAnsiTheme="minorEastAsia" w:cstheme="minorEastAsia"/>
          <w:sz w:val="28"/>
          <w:szCs w:val="28"/>
          <w:lang w:eastAsia="zh-CN"/>
        </w:rPr>
        <w:t>，毕业资格</w:t>
      </w:r>
      <w:r>
        <w:rPr>
          <w:rFonts w:hint="eastAsia" w:asciiTheme="minorEastAsia" w:hAnsiTheme="minorEastAsia" w:eastAsiaTheme="minorEastAsia" w:cstheme="minorEastAsia"/>
          <w:sz w:val="28"/>
          <w:szCs w:val="28"/>
        </w:rPr>
        <w:t>按学校毕业审核程序进行审核</w:t>
      </w:r>
      <w:r>
        <w:rPr>
          <w:rFonts w:hint="eastAsia" w:asciiTheme="minorEastAsia" w:hAnsiTheme="minorEastAsia" w:cstheme="minorEastAsia"/>
          <w:sz w:val="28"/>
          <w:szCs w:val="28"/>
          <w:lang w:eastAsia="zh-CN"/>
        </w:rPr>
        <w:t>，符合毕业条件的将</w:t>
      </w:r>
      <w:r>
        <w:rPr>
          <w:rFonts w:hint="eastAsia" w:asciiTheme="minorEastAsia" w:hAnsiTheme="minorEastAsia" w:eastAsiaTheme="minorEastAsia" w:cstheme="minorEastAsia"/>
          <w:sz w:val="28"/>
          <w:szCs w:val="28"/>
        </w:rPr>
        <w:t>颁发</w:t>
      </w:r>
      <w:r>
        <w:rPr>
          <w:rFonts w:hint="eastAsia" w:asciiTheme="minorEastAsia" w:hAnsiTheme="minorEastAsia" w:cstheme="minorEastAsia"/>
          <w:sz w:val="28"/>
          <w:szCs w:val="28"/>
          <w:lang w:eastAsia="zh-CN"/>
        </w:rPr>
        <w:t>相应专业的本</w:t>
      </w:r>
      <w:r>
        <w:rPr>
          <w:rFonts w:hint="eastAsia" w:asciiTheme="minorEastAsia" w:hAnsiTheme="minorEastAsia" w:eastAsiaTheme="minorEastAsia" w:cstheme="minorEastAsia"/>
          <w:sz w:val="28"/>
          <w:szCs w:val="28"/>
        </w:rPr>
        <w:t>科毕业证书并进行注册</w:t>
      </w:r>
      <w:r>
        <w:rPr>
          <w:rFonts w:hint="eastAsia" w:asciiTheme="minorEastAsia" w:hAnsiTheme="minorEastAsia" w:cstheme="minorEastAsia"/>
          <w:sz w:val="28"/>
          <w:szCs w:val="28"/>
          <w:lang w:eastAsia="zh-CN"/>
        </w:rPr>
        <w:t>，符合授位条件的将授予学士学位证书</w:t>
      </w:r>
      <w:r>
        <w:rPr>
          <w:rFonts w:hint="eastAsia" w:asciiTheme="minorEastAsia" w:hAnsiTheme="minorEastAsia" w:eastAsiaTheme="minorEastAsia" w:cstheme="minorEastAsia"/>
          <w:sz w:val="28"/>
          <w:szCs w:val="28"/>
        </w:rPr>
        <w:t>并进行注册</w:t>
      </w:r>
      <w:r>
        <w:rPr>
          <w:rFonts w:hint="eastAsia" w:asciiTheme="minorEastAsia" w:hAnsiTheme="minorEastAsia" w:cstheme="minorEastAsia"/>
          <w:sz w:val="28"/>
          <w:szCs w:val="28"/>
          <w:lang w:eastAsia="zh-CN"/>
        </w:rPr>
        <w:t>。</w:t>
      </w:r>
    </w:p>
    <w:p>
      <w:pPr>
        <w:bidi w:val="0"/>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为维护“专升本”工作的严肃性，凡获得“专升本”</w:t>
      </w:r>
      <w:r>
        <w:rPr>
          <w:rFonts w:hint="eastAsia" w:asciiTheme="minorEastAsia" w:hAnsiTheme="minorEastAsia" w:cstheme="minorEastAsia"/>
          <w:sz w:val="28"/>
          <w:szCs w:val="28"/>
          <w:lang w:eastAsia="zh-CN"/>
        </w:rPr>
        <w:t>入学</w:t>
      </w:r>
      <w:r>
        <w:rPr>
          <w:rFonts w:hint="eastAsia" w:asciiTheme="minorEastAsia" w:hAnsiTheme="minorEastAsia" w:eastAsiaTheme="minorEastAsia" w:cstheme="minorEastAsia"/>
          <w:sz w:val="28"/>
          <w:szCs w:val="28"/>
        </w:rPr>
        <w:t>资格的</w:t>
      </w:r>
      <w:r>
        <w:rPr>
          <w:rFonts w:hint="eastAsia" w:asciiTheme="minorEastAsia" w:hAnsiTheme="minorEastAsia" w:cstheme="minorEastAsia"/>
          <w:sz w:val="28"/>
          <w:szCs w:val="28"/>
          <w:lang w:eastAsia="zh-CN"/>
        </w:rPr>
        <w:t>考</w:t>
      </w:r>
      <w:r>
        <w:rPr>
          <w:rFonts w:hint="eastAsia" w:asciiTheme="minorEastAsia" w:hAnsiTheme="minorEastAsia" w:eastAsiaTheme="minorEastAsia" w:cstheme="minorEastAsia"/>
          <w:sz w:val="28"/>
          <w:szCs w:val="28"/>
        </w:rPr>
        <w:t>生不得放弃“专升本”</w:t>
      </w:r>
      <w:r>
        <w:rPr>
          <w:rFonts w:hint="eastAsia" w:asciiTheme="minorEastAsia" w:hAnsiTheme="minorEastAsia" w:cstheme="minorEastAsia"/>
          <w:sz w:val="28"/>
          <w:szCs w:val="28"/>
          <w:lang w:eastAsia="zh-CN"/>
        </w:rPr>
        <w:t>入学</w:t>
      </w:r>
      <w:r>
        <w:rPr>
          <w:rFonts w:hint="eastAsia" w:asciiTheme="minorEastAsia" w:hAnsiTheme="minorEastAsia" w:eastAsiaTheme="minorEastAsia" w:cstheme="minorEastAsia"/>
          <w:sz w:val="28"/>
          <w:szCs w:val="28"/>
        </w:rPr>
        <w:t>资格</w:t>
      </w:r>
      <w:r>
        <w:rPr>
          <w:rFonts w:hint="eastAsia" w:asciiTheme="minorEastAsia" w:hAnsiTheme="minorEastAsia" w:cstheme="minorEastAsia"/>
          <w:sz w:val="28"/>
          <w:szCs w:val="28"/>
          <w:lang w:eastAsia="zh-CN"/>
        </w:rPr>
        <w:t>。</w:t>
      </w:r>
    </w:p>
    <w:p>
      <w:pPr>
        <w:bidi w:val="0"/>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b/>
          <w:bCs/>
          <w:sz w:val="28"/>
          <w:szCs w:val="28"/>
          <w:lang w:eastAsia="zh-CN"/>
        </w:rPr>
        <w:t>九、</w:t>
      </w:r>
      <w:r>
        <w:rPr>
          <w:rFonts w:hint="eastAsia" w:asciiTheme="minorEastAsia" w:hAnsiTheme="minorEastAsia" w:eastAsiaTheme="minorEastAsia" w:cstheme="minorEastAsia"/>
          <w:b/>
          <w:bCs/>
          <w:sz w:val="28"/>
          <w:szCs w:val="28"/>
          <w:lang w:eastAsia="zh-CN"/>
        </w:rPr>
        <w:t>监督和咨询电话</w:t>
      </w:r>
    </w:p>
    <w:p>
      <w:pPr>
        <w:bidi w:val="0"/>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eastAsia="zh-CN"/>
        </w:rPr>
        <w:t>教育厅学生处举报电话：</w:t>
      </w:r>
      <w:r>
        <w:rPr>
          <w:rFonts w:hint="eastAsia" w:asciiTheme="minorEastAsia" w:hAnsiTheme="minorEastAsia" w:cstheme="minorEastAsia"/>
          <w:sz w:val="28"/>
          <w:szCs w:val="28"/>
          <w:lang w:val="en-US" w:eastAsia="zh-CN"/>
        </w:rPr>
        <w:t>028-86112616</w:t>
      </w:r>
    </w:p>
    <w:p>
      <w:pPr>
        <w:bidi w:val="0"/>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四川警察学院监察处</w:t>
      </w:r>
      <w:r>
        <w:rPr>
          <w:rFonts w:hint="eastAsia" w:asciiTheme="minorEastAsia" w:hAnsiTheme="minorEastAsia" w:cstheme="minorEastAsia"/>
          <w:sz w:val="28"/>
          <w:szCs w:val="28"/>
          <w:lang w:eastAsia="zh-CN"/>
        </w:rPr>
        <w:t>举报</w:t>
      </w:r>
      <w:r>
        <w:rPr>
          <w:rFonts w:hint="eastAsia" w:asciiTheme="minorEastAsia" w:hAnsiTheme="minorEastAsia" w:cstheme="minorEastAsia"/>
          <w:sz w:val="28"/>
          <w:szCs w:val="28"/>
          <w:lang w:val="en-US" w:eastAsia="zh-CN"/>
        </w:rPr>
        <w:t>电话：0830-2283231</w:t>
      </w:r>
    </w:p>
    <w:p>
      <w:pPr>
        <w:bidi w:val="0"/>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四川警察学院教务处咨询电话：0830-3112160</w:t>
      </w:r>
    </w:p>
    <w:p>
      <w:pPr>
        <w:bidi w:val="0"/>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十</w:t>
      </w:r>
      <w:r>
        <w:rPr>
          <w:rFonts w:hint="eastAsia" w:asciiTheme="minorEastAsia" w:hAnsiTheme="minorEastAsia" w:eastAsiaTheme="minorEastAsia" w:cstheme="minorEastAsia"/>
          <w:b/>
          <w:bCs/>
          <w:sz w:val="28"/>
          <w:szCs w:val="28"/>
        </w:rPr>
        <w:t>、本细则由</w:t>
      </w:r>
      <w:r>
        <w:rPr>
          <w:rFonts w:hint="eastAsia" w:asciiTheme="minorEastAsia" w:hAnsiTheme="minorEastAsia" w:cstheme="minorEastAsia"/>
          <w:b/>
          <w:bCs/>
          <w:sz w:val="28"/>
          <w:szCs w:val="28"/>
          <w:lang w:eastAsia="zh-CN"/>
        </w:rPr>
        <w:t>四川警察学院</w:t>
      </w:r>
      <w:r>
        <w:rPr>
          <w:rFonts w:hint="eastAsia" w:asciiTheme="minorEastAsia" w:hAnsiTheme="minorEastAsia" w:eastAsiaTheme="minorEastAsia" w:cstheme="minorEastAsia"/>
          <w:b/>
          <w:bCs/>
          <w:sz w:val="28"/>
          <w:szCs w:val="28"/>
        </w:rPr>
        <w:t>“专升本”</w:t>
      </w:r>
      <w:r>
        <w:rPr>
          <w:rFonts w:hint="eastAsia" w:asciiTheme="minorEastAsia" w:hAnsiTheme="minorEastAsia" w:cstheme="minorEastAsia"/>
          <w:b/>
          <w:bCs/>
          <w:sz w:val="28"/>
          <w:szCs w:val="28"/>
          <w:lang w:eastAsia="zh-CN"/>
        </w:rPr>
        <w:t>工作</w:t>
      </w:r>
      <w:r>
        <w:rPr>
          <w:rFonts w:hint="eastAsia" w:asciiTheme="minorEastAsia" w:hAnsiTheme="minorEastAsia" w:eastAsiaTheme="minorEastAsia" w:cstheme="minorEastAsia"/>
          <w:b/>
          <w:bCs/>
          <w:sz w:val="28"/>
          <w:szCs w:val="28"/>
        </w:rPr>
        <w:t>领导小组负责解释。</w:t>
      </w:r>
    </w:p>
    <w:p>
      <w:pPr>
        <w:bidi w:val="0"/>
        <w:rPr>
          <w:rFonts w:hint="eastAsia" w:asciiTheme="minorEastAsia" w:hAnsiTheme="minorEastAsia" w:eastAsiaTheme="minorEastAsia" w:cstheme="minorEastAsia"/>
          <w:sz w:val="28"/>
          <w:szCs w:val="28"/>
        </w:rPr>
      </w:pPr>
    </w:p>
    <w:p>
      <w:pPr>
        <w:bidi w:val="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附件：1.四川警察学院“专升本”考试报名表</w:t>
      </w:r>
    </w:p>
    <w:p>
      <w:pPr>
        <w:bidi w:val="0"/>
        <w:ind w:firstLine="840" w:firstLineChars="3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2.四川警察学院“专升本”考试大纲</w:t>
      </w:r>
    </w:p>
    <w:p>
      <w:pPr>
        <w:bidi w:val="0"/>
        <w:rPr>
          <w:rFonts w:hint="eastAsia" w:asciiTheme="minorEastAsia" w:hAnsiTheme="minorEastAsia" w:eastAsiaTheme="minorEastAsia" w:cstheme="minorEastAsia"/>
          <w:sz w:val="28"/>
          <w:szCs w:val="28"/>
        </w:rPr>
      </w:pPr>
    </w:p>
    <w:p>
      <w:pPr>
        <w:bidi w:val="0"/>
        <w:ind w:firstLine="6160" w:firstLineChars="2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四川警察学院</w:t>
      </w:r>
    </w:p>
    <w:p>
      <w:pPr>
        <w:bidi w:val="0"/>
        <w:ind w:firstLine="5880" w:firstLineChars="2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年</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月</w:t>
      </w:r>
      <w:r>
        <w:rPr>
          <w:rFonts w:hint="eastAsia" w:asciiTheme="minorEastAsia" w:hAnsiTheme="minorEastAsia" w:cstheme="minorEastAsia"/>
          <w:sz w:val="28"/>
          <w:szCs w:val="28"/>
          <w:lang w:val="en-US" w:eastAsia="zh-CN"/>
        </w:rPr>
        <w:t>28</w:t>
      </w:r>
      <w:r>
        <w:rPr>
          <w:rFonts w:hint="eastAsia" w:asciiTheme="minorEastAsia" w:hAnsiTheme="minorEastAsia" w:eastAsiaTheme="minorEastAsia" w:cstheme="minorEastAsia"/>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A41A90"/>
    <w:rsid w:val="043B69F9"/>
    <w:rsid w:val="075E4648"/>
    <w:rsid w:val="13E56E51"/>
    <w:rsid w:val="41F4017C"/>
    <w:rsid w:val="4EFC64F8"/>
    <w:rsid w:val="65231ED9"/>
    <w:rsid w:val="6609042F"/>
    <w:rsid w:val="66A41A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800080"/>
      <w:u w:val="none"/>
    </w:rPr>
  </w:style>
  <w:style w:type="character" w:styleId="7">
    <w:name w:val="Emphasis"/>
    <w:basedOn w:val="4"/>
    <w:qFormat/>
    <w:uiPriority w:val="0"/>
  </w:style>
  <w:style w:type="character" w:styleId="8">
    <w:name w:val="Hyperlink"/>
    <w:basedOn w:val="4"/>
    <w:qFormat/>
    <w:uiPriority w:val="0"/>
    <w:rPr>
      <w:color w:val="0000FF"/>
      <w:u w:val="none"/>
    </w:rPr>
  </w:style>
  <w:style w:type="paragraph" w:customStyle="1" w:styleId="9">
    <w:name w:val="_Style 8"/>
    <w:basedOn w:val="1"/>
    <w:next w:val="1"/>
    <w:qFormat/>
    <w:uiPriority w:val="0"/>
    <w:pPr>
      <w:pBdr>
        <w:bottom w:val="single" w:color="auto" w:sz="6" w:space="1"/>
      </w:pBdr>
      <w:jc w:val="center"/>
    </w:pPr>
    <w:rPr>
      <w:rFonts w:ascii="Arial" w:eastAsia="宋体"/>
      <w:vanish/>
      <w:sz w:val="16"/>
    </w:rPr>
  </w:style>
  <w:style w:type="paragraph" w:customStyle="1" w:styleId="10">
    <w:name w:val="_Style 9"/>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59</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2019-12-14T07:24:00Z</dcterms:created>
  <dc:creator>朱福全</dc:creator>
  <cp:lastModifiedBy>朱福全</cp:lastModifiedBy>
  <cp:lastPrinted>2020-05-28T07:25:00Z</cp:lastPrinted>
  <dcterms:modified xsi:type="dcterms:W3CDTF">2020-05-28T09:12:11Z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